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3E1F1D" w:rsidRDefault="00022E62" w:rsidP="00022E62">
      <w:pPr>
        <w:pStyle w:val="Header"/>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w:t>
      </w:r>
      <w:r w:rsidR="00E16CA0">
        <w:rPr>
          <w:rFonts w:ascii="Cambria" w:eastAsiaTheme="minorEastAsia" w:hAnsi="Cambria" w:cs="Arial" w:hint="eastAsia"/>
          <w:bCs/>
          <w:sz w:val="24"/>
          <w:szCs w:val="24"/>
          <w:lang w:val="en-US" w:eastAsia="zh-CN"/>
        </w:rPr>
        <w:t xml:space="preserve">AH-1807 LTE/NR Perf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0419EE" w:rsidRPr="000419EE">
        <w:rPr>
          <w:rFonts w:ascii="Cambria" w:hAnsi="Cambria" w:cs="Arial"/>
          <w:bCs/>
          <w:sz w:val="24"/>
          <w:szCs w:val="24"/>
        </w:rPr>
        <w:t>R4-</w:t>
      </w:r>
      <w:r w:rsidR="000419EE" w:rsidRPr="00E37612">
        <w:rPr>
          <w:rFonts w:ascii="Cambria" w:hAnsi="Cambria" w:cs="Arial"/>
          <w:bCs/>
          <w:sz w:val="24"/>
          <w:szCs w:val="24"/>
        </w:rPr>
        <w:t>1</w:t>
      </w:r>
      <w:r w:rsidR="003E1F1D" w:rsidRPr="00E37612">
        <w:rPr>
          <w:rFonts w:ascii="Cambria" w:eastAsiaTheme="minorEastAsia" w:hAnsi="Cambria" w:cs="Arial" w:hint="eastAsia"/>
          <w:bCs/>
          <w:sz w:val="24"/>
          <w:szCs w:val="24"/>
          <w:lang w:eastAsia="zh-CN"/>
        </w:rPr>
        <w:t>80</w:t>
      </w:r>
      <w:r w:rsidR="00E37612">
        <w:rPr>
          <w:rFonts w:ascii="Cambria" w:eastAsiaTheme="minorEastAsia" w:hAnsi="Cambria" w:cs="Arial" w:hint="eastAsia"/>
          <w:bCs/>
          <w:sz w:val="24"/>
          <w:szCs w:val="24"/>
          <w:lang w:eastAsia="zh-CN"/>
        </w:rPr>
        <w:t>8904</w:t>
      </w:r>
    </w:p>
    <w:p w:rsidR="00022E62" w:rsidRDefault="00E16CA0" w:rsidP="00022E62">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Montreal</w:t>
      </w:r>
      <w:r w:rsidR="00766258">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Canada</w:t>
      </w:r>
      <w:r w:rsidR="006248DD">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2</w:t>
      </w:r>
      <w:r>
        <w:rPr>
          <w:rFonts w:ascii="Cambria" w:eastAsia="宋体" w:hAnsi="Cambria" w:cs="Arial" w:hint="eastAsia"/>
          <w:bCs/>
          <w:i w:val="0"/>
          <w:sz w:val="24"/>
          <w:szCs w:val="24"/>
          <w:vertAlign w:val="superscript"/>
          <w:lang w:val="en-US" w:eastAsia="zh-CN"/>
        </w:rPr>
        <w:t>nd</w:t>
      </w:r>
      <w:r w:rsidR="00FD1897">
        <w:rPr>
          <w:rFonts w:ascii="Cambria" w:eastAsia="宋体" w:hAnsi="Cambria" w:cs="Arial" w:hint="eastAsia"/>
          <w:bCs/>
          <w:i w:val="0"/>
          <w:sz w:val="24"/>
          <w:szCs w:val="24"/>
          <w:lang w:val="en-US" w:eastAsia="zh-CN"/>
        </w:rPr>
        <w:t xml:space="preserve"> </w:t>
      </w:r>
      <w:r w:rsidR="0087652E">
        <w:rPr>
          <w:rFonts w:ascii="Cambria" w:eastAsia="宋体" w:hAnsi="Cambria" w:cs="Arial"/>
          <w:bCs/>
          <w:i w:val="0"/>
          <w:sz w:val="24"/>
          <w:szCs w:val="24"/>
          <w:lang w:val="en-US" w:eastAsia="zh-CN"/>
        </w:rPr>
        <w:t>–</w:t>
      </w:r>
      <w:r w:rsidR="0087652E" w:rsidRPr="0087652E">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6</w:t>
      </w:r>
      <w:r w:rsidR="00E7370F" w:rsidRPr="00E7370F">
        <w:rPr>
          <w:rFonts w:ascii="Cambria" w:eastAsia="宋体" w:hAnsi="Cambria" w:cs="Arial" w:hint="eastAsia"/>
          <w:bCs/>
          <w:i w:val="0"/>
          <w:sz w:val="24"/>
          <w:szCs w:val="24"/>
          <w:vertAlign w:val="superscript"/>
          <w:lang w:val="en-US" w:eastAsia="zh-CN"/>
        </w:rPr>
        <w:t>th</w:t>
      </w:r>
      <w:r w:rsidR="00E7370F">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July</w:t>
      </w:r>
      <w:r w:rsidR="0087652E" w:rsidRPr="0087652E">
        <w:rPr>
          <w:rFonts w:ascii="Cambria" w:eastAsia="宋体" w:hAnsi="Cambria" w:cs="Arial"/>
          <w:bCs/>
          <w:i w:val="0"/>
          <w:sz w:val="24"/>
          <w:szCs w:val="24"/>
          <w:lang w:val="en-US" w:eastAsia="zh-CN"/>
        </w:rPr>
        <w:t>, 201</w:t>
      </w:r>
      <w:r w:rsidR="003E1F1D">
        <w:rPr>
          <w:rFonts w:ascii="Cambria" w:eastAsia="宋体" w:hAnsi="Cambria" w:cs="Arial" w:hint="eastAsia"/>
          <w:bCs/>
          <w:i w:val="0"/>
          <w:sz w:val="24"/>
          <w:szCs w:val="24"/>
          <w:lang w:val="en-US" w:eastAsia="zh-CN"/>
        </w:rPr>
        <w:t>8</w:t>
      </w:r>
    </w:p>
    <w:p w:rsidR="006C0704" w:rsidRPr="00037E35" w:rsidRDefault="006C0704" w:rsidP="006C0704">
      <w:pPr>
        <w:pStyle w:val="Footer"/>
        <w:tabs>
          <w:tab w:val="left" w:pos="7938"/>
        </w:tabs>
        <w:jc w:val="left"/>
        <w:rPr>
          <w:rFonts w:ascii="Cambria" w:hAnsi="Cambria" w:cs="Arial"/>
          <w:b w:val="0"/>
          <w:i w:val="0"/>
          <w:noProof w:val="0"/>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E16CA0">
        <w:rPr>
          <w:rFonts w:ascii="Cambria" w:eastAsiaTheme="minorEastAsia" w:hAnsi="Cambria" w:cs="Arial" w:hint="eastAsia"/>
          <w:b/>
          <w:sz w:val="24"/>
          <w:szCs w:val="24"/>
          <w:lang w:val="en-US" w:eastAsia="zh-CN"/>
        </w:rPr>
        <w:t>5.2.8.1</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E16CA0">
        <w:rPr>
          <w:rFonts w:ascii="Cambria" w:eastAsiaTheme="minorEastAsia" w:hAnsi="Cambria" w:cs="Arial" w:hint="eastAsia"/>
          <w:b/>
          <w:bCs/>
          <w:sz w:val="24"/>
          <w:szCs w:val="24"/>
          <w:lang w:val="en-US" w:eastAsia="zh-CN"/>
        </w:rPr>
        <w:t>Discussion on remaining issues for RLM</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E37612">
        <w:rPr>
          <w:rFonts w:ascii="Cambria" w:eastAsiaTheme="minorEastAsia" w:hAnsi="Cambria" w:cs="Arial" w:hint="eastAsia"/>
          <w:b/>
          <w:sz w:val="24"/>
          <w:szCs w:val="24"/>
          <w:lang w:val="en-US" w:eastAsia="zh-CN"/>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7907BF" w:rsidRDefault="0009172A" w:rsidP="00D925A8">
      <w:pPr>
        <w:spacing w:afterLines="50" w:after="120"/>
        <w:jc w:val="both"/>
        <w:rPr>
          <w:rFonts w:ascii="Calibri" w:eastAsia="宋体" w:hAnsi="Calibri" w:cs="Arial"/>
          <w:lang w:val="en-US" w:eastAsia="zh-CN"/>
        </w:rPr>
      </w:pPr>
      <w:r>
        <w:rPr>
          <w:rFonts w:ascii="Calibri" w:eastAsia="宋体" w:hAnsi="Calibri" w:cs="Arial" w:hint="eastAsia"/>
          <w:lang w:val="en-US" w:eastAsia="zh-CN"/>
        </w:rPr>
        <w:t>On RAN4</w:t>
      </w:r>
      <w:r w:rsidR="006E4C84">
        <w:rPr>
          <w:rFonts w:ascii="Calibri" w:eastAsia="宋体" w:hAnsi="Calibri" w:cs="Arial" w:hint="eastAsia"/>
          <w:lang w:val="en-US" w:eastAsia="zh-CN"/>
        </w:rPr>
        <w:t>#8</w:t>
      </w:r>
      <w:r w:rsidR="003E4F59">
        <w:rPr>
          <w:rFonts w:ascii="Calibri" w:eastAsia="宋体" w:hAnsi="Calibri" w:cs="Arial" w:hint="eastAsia"/>
          <w:lang w:val="en-US" w:eastAsia="zh-CN"/>
        </w:rPr>
        <w:t>7</w:t>
      </w:r>
      <w:r>
        <w:rPr>
          <w:rFonts w:ascii="Calibri" w:eastAsia="宋体" w:hAnsi="Calibri" w:cs="Arial" w:hint="eastAsia"/>
          <w:lang w:val="en-US" w:eastAsia="zh-CN"/>
        </w:rPr>
        <w:t xml:space="preserve">, </w:t>
      </w:r>
      <w:r w:rsidR="003E4F59">
        <w:rPr>
          <w:rFonts w:ascii="Calibri" w:eastAsia="宋体" w:hAnsi="Calibri" w:cs="Arial" w:hint="eastAsia"/>
          <w:lang w:val="en-US" w:eastAsia="zh-CN"/>
        </w:rPr>
        <w:t xml:space="preserve">many aspects of radio link monitoring requirements including SSB-based and CSI-RS based RLMs are finalized [1], with the output </w:t>
      </w:r>
      <w:r w:rsidR="003E4F59">
        <w:rPr>
          <w:rFonts w:ascii="Calibri" w:eastAsia="宋体" w:hAnsi="Calibri" w:cs="Arial"/>
          <w:lang w:val="en-US" w:eastAsia="zh-CN"/>
        </w:rPr>
        <w:t>captured</w:t>
      </w:r>
      <w:r w:rsidR="003E4F59">
        <w:rPr>
          <w:rFonts w:ascii="Calibri" w:eastAsia="宋体" w:hAnsi="Calibri" w:cs="Arial" w:hint="eastAsia"/>
          <w:lang w:val="en-US" w:eastAsia="zh-CN"/>
        </w:rPr>
        <w:t xml:space="preserve"> in latest TS38.133 version 15.2.0 [2]. </w:t>
      </w:r>
      <w:bookmarkEnd w:id="0"/>
      <w:r w:rsidR="003E4F59">
        <w:rPr>
          <w:rFonts w:ascii="Calibri" w:eastAsia="宋体" w:hAnsi="Calibri" w:cs="Arial" w:hint="eastAsia"/>
          <w:lang w:val="en-US" w:eastAsia="zh-CN"/>
        </w:rPr>
        <w:t>In this contribution, we are discussing the remaining parts for RLM</w:t>
      </w:r>
      <w:r w:rsidR="004501CA">
        <w:rPr>
          <w:rFonts w:ascii="Calibri" w:eastAsia="宋体" w:hAnsi="Calibri" w:cs="Arial" w:hint="eastAsia"/>
          <w:lang w:val="en-US" w:eastAsia="zh-CN"/>
        </w:rPr>
        <w:t xml:space="preserve"> to finalizing the requirements for RLM</w:t>
      </w:r>
      <w:r w:rsidR="00271F78">
        <w:rPr>
          <w:rFonts w:ascii="Calibri" w:eastAsia="宋体" w:hAnsi="Calibri" w:cs="Arial" w:hint="eastAsia"/>
          <w:lang w:val="en-US" w:eastAsia="zh-CN"/>
        </w:rPr>
        <w:t xml:space="preserve">. </w:t>
      </w:r>
    </w:p>
    <w:p w:rsidR="00266896" w:rsidRPr="001D6F52" w:rsidRDefault="00266896" w:rsidP="00266896">
      <w:pPr>
        <w:pStyle w:val="Heading1"/>
        <w:tabs>
          <w:tab w:val="num" w:pos="432"/>
        </w:tabs>
        <w:ind w:left="432" w:hanging="432"/>
        <w:rPr>
          <w:rFonts w:ascii="Cambria" w:eastAsia="宋体" w:hAnsi="Cambria" w:cs="Arial"/>
          <w:b/>
          <w:lang w:val="en-US" w:eastAsia="zh-CN"/>
        </w:rPr>
      </w:pPr>
      <w:r>
        <w:rPr>
          <w:rFonts w:ascii="Cambria" w:eastAsia="宋体" w:hAnsi="Cambria" w:cs="Arial" w:hint="eastAsia"/>
          <w:b/>
          <w:lang w:val="en-US" w:eastAsia="zh-CN"/>
        </w:rPr>
        <w:t>2</w:t>
      </w:r>
      <w:r w:rsidRPr="007E0601">
        <w:rPr>
          <w:rFonts w:ascii="Cambria" w:eastAsia="宋体" w:hAnsi="Cambria" w:cs="Arial"/>
          <w:b/>
          <w:lang w:val="en-US" w:eastAsia="zh-CN"/>
        </w:rPr>
        <w:tab/>
      </w:r>
      <w:r>
        <w:rPr>
          <w:rFonts w:ascii="Cambria" w:eastAsia="宋体" w:hAnsi="Cambria" w:cs="Arial" w:hint="eastAsia"/>
          <w:b/>
          <w:lang w:val="en-US" w:eastAsia="zh-CN"/>
        </w:rPr>
        <w:t>Discuss</w:t>
      </w:r>
      <w:r w:rsidRPr="007E0601">
        <w:rPr>
          <w:rFonts w:ascii="Cambria" w:eastAsia="宋体" w:hAnsi="Cambria" w:cs="Arial"/>
          <w:b/>
          <w:lang w:val="en-US" w:eastAsia="zh-CN"/>
        </w:rPr>
        <w:t>ion</w:t>
      </w:r>
    </w:p>
    <w:p w:rsidR="00253DD9" w:rsidRPr="00266896" w:rsidRDefault="00253DD9" w:rsidP="00253DD9">
      <w:pPr>
        <w:pStyle w:val="Heading4"/>
        <w:rPr>
          <w:rFonts w:eastAsiaTheme="minorEastAsia"/>
          <w:lang w:val="en-US" w:eastAsia="zh-CN"/>
        </w:rPr>
      </w:pPr>
      <w:r>
        <w:rPr>
          <w:rFonts w:hint="eastAsia"/>
          <w:lang w:val="en-US" w:eastAsia="zh-CN"/>
        </w:rPr>
        <w:t xml:space="preserve">2.1 </w:t>
      </w:r>
      <w:r>
        <w:rPr>
          <w:rFonts w:eastAsiaTheme="minorEastAsia" w:hint="eastAsia"/>
          <w:lang w:val="en-US" w:eastAsia="zh-CN"/>
        </w:rPr>
        <w:t xml:space="preserve">RX </w:t>
      </w:r>
      <w:proofErr w:type="spellStart"/>
      <w:r>
        <w:rPr>
          <w:rFonts w:eastAsiaTheme="minorEastAsia" w:hint="eastAsia"/>
          <w:lang w:val="en-US" w:eastAsia="zh-CN"/>
        </w:rPr>
        <w:t>beamforming</w:t>
      </w:r>
      <w:proofErr w:type="spellEnd"/>
      <w:r>
        <w:rPr>
          <w:rFonts w:eastAsiaTheme="minorEastAsia" w:hint="eastAsia"/>
          <w:lang w:val="en-US" w:eastAsia="zh-CN"/>
        </w:rPr>
        <w:t xml:space="preserve"> for RLM on FR2</w:t>
      </w:r>
    </w:p>
    <w:p w:rsidR="00253DD9" w:rsidRDefault="00253DD9" w:rsidP="00253DD9">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The issue of whether RX beam sweeping for RLM on FR2 is needed is well </w:t>
      </w:r>
      <w:r>
        <w:rPr>
          <w:rFonts w:ascii="Calibri" w:eastAsia="宋体" w:hAnsi="Calibri" w:cs="Arial"/>
          <w:lang w:val="en-US" w:eastAsia="zh-CN"/>
        </w:rPr>
        <w:t>discussed</w:t>
      </w:r>
      <w:r>
        <w:rPr>
          <w:rFonts w:ascii="Calibri" w:eastAsia="宋体" w:hAnsi="Calibri" w:cs="Arial" w:hint="eastAsia"/>
          <w:lang w:val="en-US" w:eastAsia="zh-CN"/>
        </w:rPr>
        <w:t xml:space="preserve"> in RAN4 [3]</w:t>
      </w:r>
      <w:r w:rsidR="00DF751C">
        <w:rPr>
          <w:rFonts w:ascii="Calibri" w:eastAsia="宋体" w:hAnsi="Calibri" w:cs="Arial" w:hint="eastAsia"/>
          <w:lang w:val="en-US" w:eastAsia="zh-CN"/>
        </w:rPr>
        <w:t>, and in short, RAN4 has the common understanding that UE don</w:t>
      </w:r>
      <w:r w:rsidR="00DF751C">
        <w:rPr>
          <w:rFonts w:ascii="Calibri" w:eastAsia="宋体" w:hAnsi="Calibri" w:cs="Arial"/>
          <w:lang w:val="en-US" w:eastAsia="zh-CN"/>
        </w:rPr>
        <w:t>’</w:t>
      </w:r>
      <w:r w:rsidR="00DF751C">
        <w:rPr>
          <w:rFonts w:ascii="Calibri" w:eastAsia="宋体" w:hAnsi="Calibri" w:cs="Arial" w:hint="eastAsia"/>
          <w:lang w:val="en-US" w:eastAsia="zh-CN"/>
        </w:rPr>
        <w:t xml:space="preserve">t need RX beam sweeping only if UE is provided with the guarantee that the RLM-RS should be spatially </w:t>
      </w:r>
      <w:proofErr w:type="spellStart"/>
      <w:r w:rsidR="00DF751C">
        <w:rPr>
          <w:rFonts w:ascii="Calibri" w:eastAsia="宋体" w:hAnsi="Calibri" w:cs="Arial" w:hint="eastAsia"/>
          <w:lang w:val="en-US" w:eastAsia="zh-CN"/>
        </w:rPr>
        <w:t>QCLed</w:t>
      </w:r>
      <w:proofErr w:type="spellEnd"/>
      <w:r w:rsidR="00DF751C">
        <w:rPr>
          <w:rFonts w:ascii="Calibri" w:eastAsia="宋体" w:hAnsi="Calibri" w:cs="Arial" w:hint="eastAsia"/>
          <w:lang w:val="en-US" w:eastAsia="zh-CN"/>
        </w:rPr>
        <w:t xml:space="preserve"> and </w:t>
      </w:r>
      <w:proofErr w:type="spellStart"/>
      <w:r w:rsidR="00DF751C">
        <w:rPr>
          <w:rFonts w:ascii="Calibri" w:eastAsia="宋体" w:hAnsi="Calibri" w:cs="Arial" w:hint="eastAsia"/>
          <w:lang w:val="en-US" w:eastAsia="zh-CN"/>
        </w:rPr>
        <w:t>TDMed</w:t>
      </w:r>
      <w:proofErr w:type="spellEnd"/>
      <w:r w:rsidR="00DF751C">
        <w:rPr>
          <w:rFonts w:ascii="Calibri" w:eastAsia="宋体" w:hAnsi="Calibri" w:cs="Arial" w:hint="eastAsia"/>
          <w:lang w:val="en-US" w:eastAsia="zh-CN"/>
        </w:rPr>
        <w:t xml:space="preserve"> to the RS configured for BM and the QCL association should be known to UE. Specifically, the correspondingly part is captured as below in approved version of TS38.133 v15.2.0:</w:t>
      </w:r>
    </w:p>
    <w:tbl>
      <w:tblPr>
        <w:tblStyle w:val="TableGrid"/>
        <w:tblW w:w="0" w:type="auto"/>
        <w:tblInd w:w="534" w:type="dxa"/>
        <w:tblLook w:val="04A0" w:firstRow="1" w:lastRow="0" w:firstColumn="1" w:lastColumn="0" w:noHBand="0" w:noVBand="1"/>
      </w:tblPr>
      <w:tblGrid>
        <w:gridCol w:w="9072"/>
      </w:tblGrid>
      <w:tr w:rsidR="00253DD9" w:rsidTr="003C7B86">
        <w:tc>
          <w:tcPr>
            <w:tcW w:w="9072" w:type="dxa"/>
          </w:tcPr>
          <w:p w:rsidR="00253DD9" w:rsidRPr="00DF751C" w:rsidRDefault="00253DD9" w:rsidP="00253DD9">
            <w:pPr>
              <w:rPr>
                <w:rFonts w:eastAsiaTheme="minorEastAsia"/>
                <w:b/>
                <w:i/>
                <w:u w:val="single"/>
                <w:lang w:eastAsia="zh-CN"/>
              </w:rPr>
            </w:pPr>
            <w:r w:rsidRPr="00DF751C">
              <w:rPr>
                <w:rFonts w:eastAsiaTheme="minorEastAsia" w:hint="eastAsia"/>
                <w:b/>
                <w:i/>
                <w:u w:val="single"/>
                <w:lang w:eastAsia="zh-CN"/>
              </w:rPr>
              <w:t>Captured from Section 8.1.2 Requirements for SSB based radio link monitoring:</w:t>
            </w:r>
          </w:p>
          <w:p w:rsidR="00253DD9" w:rsidRDefault="00253DD9" w:rsidP="00253DD9">
            <w:pPr>
              <w:rPr>
                <w:rFonts w:eastAsia="?? ??"/>
              </w:rPr>
            </w:pPr>
            <w:proofErr w:type="spellStart"/>
            <w:r w:rsidRPr="00DD23E2">
              <w:t>T</w:t>
            </w:r>
            <w:r w:rsidRPr="00DD23E2">
              <w:rPr>
                <w:vertAlign w:val="subscript"/>
              </w:rPr>
              <w:t>Evaluate_out_SSB</w:t>
            </w:r>
            <w:proofErr w:type="spellEnd"/>
            <w:r w:rsidRPr="00DD23E2">
              <w:rPr>
                <w:rFonts w:eastAsia="?? ??"/>
              </w:rPr>
              <w:t xml:space="preserve"> and </w:t>
            </w:r>
            <w:proofErr w:type="spellStart"/>
            <w:r w:rsidRPr="00DD23E2">
              <w:t>T</w:t>
            </w:r>
            <w:r w:rsidRPr="00DD23E2">
              <w:rPr>
                <w:vertAlign w:val="subscript"/>
              </w:rPr>
              <w:t>Evaluate_in_SSB</w:t>
            </w:r>
            <w:proofErr w:type="spellEnd"/>
            <w:r w:rsidRPr="00DD23E2">
              <w:rPr>
                <w:rFonts w:eastAsia="?? ??"/>
              </w:rPr>
              <w:t xml:space="preserve"> are defined in Table 8.1.2.2-2 for FR2</w:t>
            </w:r>
            <w:r>
              <w:rPr>
                <w:rFonts w:eastAsia="?? ??"/>
              </w:rPr>
              <w:t xml:space="preserve"> with </w:t>
            </w:r>
          </w:p>
          <w:p w:rsidR="00253DD9" w:rsidRDefault="00253DD9" w:rsidP="00253DD9">
            <w:pPr>
              <w:pStyle w:val="B1"/>
            </w:pPr>
            <w:r>
              <w:t>-</w:t>
            </w:r>
            <w:r>
              <w:tab/>
              <w:t>N=1, if the SSB</w:t>
            </w:r>
            <w:r w:rsidRPr="00814311">
              <w:t xml:space="preserve"> configured for RLM </w:t>
            </w:r>
            <w:r>
              <w:t>is</w:t>
            </w:r>
            <w:r w:rsidRPr="00814311">
              <w:t xml:space="preserve"> spatially </w:t>
            </w:r>
            <w:proofErr w:type="spellStart"/>
            <w:r w:rsidRPr="00814311">
              <w:t>QCLed</w:t>
            </w:r>
            <w:proofErr w:type="spellEnd"/>
            <w:r w:rsidRPr="00814311">
              <w:t xml:space="preserve"> and </w:t>
            </w:r>
            <w:proofErr w:type="spellStart"/>
            <w:r w:rsidRPr="00814311">
              <w:t>TDMed</w:t>
            </w:r>
            <w:proofErr w:type="spellEnd"/>
            <w:r w:rsidRPr="00814311">
              <w:t xml:space="preserve"> to CSI-RS resources configured for BM, and the QCL association is known to UE</w:t>
            </w:r>
            <w:r>
              <w:t>;</w:t>
            </w:r>
          </w:p>
          <w:p w:rsidR="00253DD9" w:rsidRDefault="00253DD9" w:rsidP="00253DD9">
            <w:pPr>
              <w:pStyle w:val="B1"/>
              <w:rPr>
                <w:lang w:eastAsia="zh-CN"/>
              </w:rPr>
            </w:pPr>
            <w:r>
              <w:t>-</w:t>
            </w:r>
            <w:r>
              <w:tab/>
            </w:r>
            <w:r w:rsidRPr="00814311">
              <w:t>N=</w:t>
            </w:r>
            <w:r w:rsidRPr="008A0BDA">
              <w:t>FFS</w:t>
            </w:r>
            <w:r w:rsidRPr="00814311">
              <w:t>, otherwise.</w:t>
            </w:r>
          </w:p>
          <w:p w:rsidR="00253DD9" w:rsidRDefault="00253DD9" w:rsidP="00253DD9">
            <w:pPr>
              <w:pStyle w:val="B1"/>
              <w:ind w:left="0" w:firstLine="0"/>
              <w:rPr>
                <w:lang w:eastAsia="zh-CN"/>
              </w:rPr>
            </w:pPr>
            <w:r>
              <w:rPr>
                <w:lang w:eastAsia="zh-CN"/>
              </w:rPr>
              <w:t>…</w:t>
            </w:r>
            <w:r w:rsidR="00DF751C">
              <w:rPr>
                <w:rFonts w:hint="eastAsia"/>
                <w:lang w:eastAsia="zh-CN"/>
              </w:rPr>
              <w:t xml:space="preserve"> </w:t>
            </w:r>
          </w:p>
          <w:p w:rsidR="00253DD9" w:rsidRPr="00DF751C" w:rsidRDefault="00253DD9" w:rsidP="00253DD9">
            <w:pPr>
              <w:rPr>
                <w:rFonts w:eastAsiaTheme="minorEastAsia"/>
                <w:b/>
                <w:i/>
                <w:u w:val="single"/>
                <w:lang w:eastAsia="zh-CN"/>
              </w:rPr>
            </w:pPr>
            <w:r w:rsidRPr="00DF751C">
              <w:rPr>
                <w:rFonts w:eastAsiaTheme="minorEastAsia" w:hint="eastAsia"/>
                <w:b/>
                <w:i/>
                <w:u w:val="single"/>
                <w:lang w:eastAsia="zh-CN"/>
              </w:rPr>
              <w:t>Captured from Section 8.1.3 Requirements for CSI-RS based radio link monitoring:</w:t>
            </w:r>
          </w:p>
          <w:p w:rsidR="00253DD9" w:rsidRDefault="00253DD9" w:rsidP="00253DD9">
            <w:pPr>
              <w:pStyle w:val="B1"/>
            </w:pPr>
            <w:r>
              <w:t>-</w:t>
            </w:r>
            <w:r>
              <w:tab/>
            </w:r>
            <w:proofErr w:type="spellStart"/>
            <w:r w:rsidRPr="00954ED6">
              <w:t>T</w:t>
            </w:r>
            <w:r w:rsidRPr="00954ED6">
              <w:rPr>
                <w:vertAlign w:val="subscript"/>
              </w:rPr>
              <w:t>Evaluate_out_CSI</w:t>
            </w:r>
            <w:proofErr w:type="spellEnd"/>
            <w:r w:rsidRPr="00954ED6">
              <w:rPr>
                <w:vertAlign w:val="subscript"/>
              </w:rPr>
              <w:t>-RS</w:t>
            </w:r>
            <w:r w:rsidRPr="00954ED6">
              <w:t xml:space="preserve"> and </w:t>
            </w:r>
            <w:proofErr w:type="spellStart"/>
            <w:r w:rsidRPr="00954ED6">
              <w:t>T</w:t>
            </w:r>
            <w:r w:rsidRPr="00954ED6">
              <w:rPr>
                <w:vertAlign w:val="subscript"/>
              </w:rPr>
              <w:t>Evaluate_in_CSI</w:t>
            </w:r>
            <w:proofErr w:type="spellEnd"/>
            <w:r w:rsidRPr="00954ED6">
              <w:rPr>
                <w:vertAlign w:val="subscript"/>
              </w:rPr>
              <w:t>-RS</w:t>
            </w:r>
            <w:r w:rsidRPr="00954ED6">
              <w:t xml:space="preserve"> are defined in Table 8.1.3.2-2 for FR2, where</w:t>
            </w:r>
          </w:p>
          <w:p w:rsidR="00253DD9" w:rsidRDefault="00253DD9" w:rsidP="00253DD9">
            <w:pPr>
              <w:pStyle w:val="B2"/>
            </w:pPr>
            <w:r>
              <w:t>-</w:t>
            </w:r>
            <w:r>
              <w:tab/>
              <w:t>N=1, if the</w:t>
            </w:r>
            <w:r w:rsidRPr="00814311">
              <w:t xml:space="preserve"> </w:t>
            </w:r>
            <w:r>
              <w:t>CSI-RS resource</w:t>
            </w:r>
            <w:r w:rsidRPr="00814311">
              <w:t xml:space="preserve"> configured for RLM </w:t>
            </w:r>
            <w:r>
              <w:t>is</w:t>
            </w:r>
            <w:r w:rsidRPr="00814311">
              <w:t xml:space="preserve"> spatially </w:t>
            </w:r>
            <w:proofErr w:type="spellStart"/>
            <w:r w:rsidRPr="00814311">
              <w:t>QCLed</w:t>
            </w:r>
            <w:proofErr w:type="spellEnd"/>
            <w:r w:rsidRPr="00814311">
              <w:t xml:space="preserve"> and </w:t>
            </w:r>
            <w:proofErr w:type="spellStart"/>
            <w:r w:rsidRPr="00814311">
              <w:t>TDMed</w:t>
            </w:r>
            <w:proofErr w:type="spellEnd"/>
            <w:r w:rsidRPr="00814311">
              <w:t xml:space="preserve"> to CSI-RS resources configured for BM</w:t>
            </w:r>
            <w:r>
              <w:t xml:space="preserve"> or SSBs configured for BM</w:t>
            </w:r>
            <w:r w:rsidRPr="00814311">
              <w:t>, and the QCL association is known to UE</w:t>
            </w:r>
            <w:r>
              <w:t>;</w:t>
            </w:r>
          </w:p>
          <w:p w:rsidR="00253DD9" w:rsidRPr="00DF751C" w:rsidRDefault="00253DD9" w:rsidP="00DF751C">
            <w:pPr>
              <w:pStyle w:val="B2"/>
              <w:rPr>
                <w:lang w:eastAsia="zh-CN"/>
              </w:rPr>
            </w:pPr>
            <w:r>
              <w:t>-</w:t>
            </w:r>
            <w:r>
              <w:tab/>
            </w:r>
            <w:r w:rsidRPr="00814311">
              <w:t>N=</w:t>
            </w:r>
            <w:r w:rsidRPr="008A0BDA">
              <w:t>FFS</w:t>
            </w:r>
            <w:r w:rsidRPr="00814311">
              <w:t>, otherwise.</w:t>
            </w:r>
          </w:p>
        </w:tc>
      </w:tr>
    </w:tbl>
    <w:p w:rsidR="00253DD9" w:rsidRDefault="00253DD9" w:rsidP="00253DD9">
      <w:pPr>
        <w:spacing w:afterLines="50" w:after="120"/>
        <w:jc w:val="both"/>
        <w:rPr>
          <w:rFonts w:ascii="Calibri" w:eastAsia="宋体" w:hAnsi="Calibri" w:cs="Arial"/>
          <w:lang w:val="en-US" w:eastAsia="zh-CN"/>
        </w:rPr>
      </w:pPr>
    </w:p>
    <w:p w:rsidR="00DF751C" w:rsidRDefault="003C7B86" w:rsidP="00253DD9">
      <w:pPr>
        <w:spacing w:afterLines="50" w:after="120"/>
        <w:jc w:val="both"/>
        <w:rPr>
          <w:rFonts w:ascii="Calibri" w:eastAsia="宋体" w:hAnsi="Calibri" w:cs="Arial"/>
          <w:lang w:val="en-US" w:eastAsia="zh-CN"/>
        </w:rPr>
      </w:pPr>
      <w:r>
        <w:rPr>
          <w:rFonts w:ascii="Calibri" w:eastAsia="宋体" w:hAnsi="Calibri" w:cs="Arial" w:hint="eastAsia"/>
          <w:lang w:val="en-US" w:eastAsia="zh-CN"/>
        </w:rPr>
        <w:t>It should be noted that t</w:t>
      </w:r>
      <w:r>
        <w:rPr>
          <w:rFonts w:ascii="Calibri" w:eastAsia="宋体" w:hAnsi="Calibri" w:cs="Arial"/>
          <w:lang w:val="en-US" w:eastAsia="zh-CN"/>
        </w:rPr>
        <w:t>h</w:t>
      </w:r>
      <w:r>
        <w:rPr>
          <w:rFonts w:ascii="Calibri" w:eastAsia="宋体" w:hAnsi="Calibri" w:cs="Arial" w:hint="eastAsia"/>
          <w:lang w:val="en-US" w:eastAsia="zh-CN"/>
        </w:rPr>
        <w:t xml:space="preserve">e corresponding part in latest TS38.213 also mentioned </w:t>
      </w:r>
      <w:proofErr w:type="gramStart"/>
      <w:r>
        <w:rPr>
          <w:rFonts w:ascii="Calibri" w:eastAsia="宋体" w:hAnsi="Calibri" w:cs="Arial" w:hint="eastAsia"/>
          <w:lang w:val="en-US" w:eastAsia="zh-CN"/>
        </w:rPr>
        <w:t>RAN1</w:t>
      </w:r>
      <w:r>
        <w:rPr>
          <w:rFonts w:ascii="Calibri" w:eastAsia="宋体" w:hAnsi="Calibri" w:cs="Arial"/>
          <w:lang w:val="en-US" w:eastAsia="zh-CN"/>
        </w:rPr>
        <w:t>’</w:t>
      </w:r>
      <w:r>
        <w:rPr>
          <w:rFonts w:ascii="Calibri" w:eastAsia="宋体" w:hAnsi="Calibri" w:cs="Arial" w:hint="eastAsia"/>
          <w:lang w:val="en-US" w:eastAsia="zh-CN"/>
        </w:rPr>
        <w:t>s understanding</w:t>
      </w:r>
      <w:proofErr w:type="gramEnd"/>
      <w:r>
        <w:rPr>
          <w:rFonts w:ascii="Calibri" w:eastAsia="宋体" w:hAnsi="Calibri" w:cs="Arial" w:hint="eastAsia"/>
          <w:lang w:val="en-US" w:eastAsia="zh-CN"/>
        </w:rPr>
        <w:t xml:space="preserve"> for RLM, as captured here: </w:t>
      </w:r>
    </w:p>
    <w:tbl>
      <w:tblPr>
        <w:tblStyle w:val="TableGrid"/>
        <w:tblW w:w="0" w:type="auto"/>
        <w:tblInd w:w="534" w:type="dxa"/>
        <w:tblLook w:val="04A0" w:firstRow="1" w:lastRow="0" w:firstColumn="1" w:lastColumn="0" w:noHBand="0" w:noVBand="1"/>
      </w:tblPr>
      <w:tblGrid>
        <w:gridCol w:w="9072"/>
      </w:tblGrid>
      <w:tr w:rsidR="003C7B86" w:rsidTr="00BB360E">
        <w:tc>
          <w:tcPr>
            <w:tcW w:w="9072" w:type="dxa"/>
          </w:tcPr>
          <w:p w:rsidR="003C7B86" w:rsidRPr="00DF751C" w:rsidRDefault="003C7B86" w:rsidP="00BB360E">
            <w:pPr>
              <w:rPr>
                <w:rFonts w:eastAsiaTheme="minorEastAsia"/>
                <w:b/>
                <w:i/>
                <w:u w:val="single"/>
                <w:lang w:eastAsia="zh-CN"/>
              </w:rPr>
            </w:pPr>
            <w:r w:rsidRPr="00DF751C">
              <w:rPr>
                <w:rFonts w:eastAsiaTheme="minorEastAsia" w:hint="eastAsia"/>
                <w:b/>
                <w:i/>
                <w:u w:val="single"/>
                <w:lang w:eastAsia="zh-CN"/>
              </w:rPr>
              <w:t xml:space="preserve">Captured from </w:t>
            </w:r>
            <w:r>
              <w:rPr>
                <w:rFonts w:eastAsiaTheme="minorEastAsia" w:hint="eastAsia"/>
                <w:b/>
                <w:i/>
                <w:u w:val="single"/>
                <w:lang w:eastAsia="zh-CN"/>
              </w:rPr>
              <w:t>TS38.213</w:t>
            </w:r>
            <w:r w:rsidRPr="00DF751C">
              <w:rPr>
                <w:rFonts w:eastAsiaTheme="minorEastAsia" w:hint="eastAsia"/>
                <w:b/>
                <w:i/>
                <w:u w:val="single"/>
                <w:lang w:eastAsia="zh-CN"/>
              </w:rPr>
              <w:t>:</w:t>
            </w:r>
          </w:p>
          <w:p w:rsidR="003C7B86" w:rsidRPr="00B916EC" w:rsidRDefault="003C7B86" w:rsidP="003C7B86">
            <w:pPr>
              <w:pStyle w:val="Heading1"/>
              <w:outlineLvl w:val="0"/>
            </w:pPr>
            <w:bookmarkStart w:id="1" w:name="_Toc510987628"/>
            <w:r>
              <w:t>5</w:t>
            </w:r>
            <w:r>
              <w:tab/>
            </w:r>
            <w:r w:rsidRPr="00B916EC">
              <w:t>Radio link monitoring</w:t>
            </w:r>
            <w:bookmarkEnd w:id="1"/>
          </w:p>
          <w:p w:rsidR="003C7B86" w:rsidRPr="00676BE5" w:rsidRDefault="00676BE5" w:rsidP="003C7B86">
            <w:pPr>
              <w:rPr>
                <w:rFonts w:eastAsiaTheme="minorEastAsia"/>
                <w:lang w:eastAsia="zh-CN"/>
              </w:rPr>
            </w:pPr>
            <w:r>
              <w:rPr>
                <w:rFonts w:eastAsiaTheme="minorEastAsia"/>
                <w:lang w:eastAsia="zh-CN"/>
              </w:rPr>
              <w:t>…</w:t>
            </w:r>
          </w:p>
          <w:p w:rsidR="003C7B86" w:rsidRPr="005C7263" w:rsidRDefault="003C7B86" w:rsidP="003C7B86">
            <w:r w:rsidRPr="003C7B86">
              <w:rPr>
                <w:highlight w:val="yellow"/>
                <w:lang w:eastAsia="ja-JP"/>
              </w:rPr>
              <w:t xml:space="preserve">A </w:t>
            </w:r>
            <w:r w:rsidRPr="003C7B86">
              <w:rPr>
                <w:highlight w:val="yellow"/>
              </w:rPr>
              <w:t xml:space="preserve">UE can be configured for each DL BWP of a </w:t>
            </w:r>
            <w:proofErr w:type="spellStart"/>
            <w:r w:rsidRPr="003C7B86">
              <w:rPr>
                <w:highlight w:val="yellow"/>
              </w:rPr>
              <w:t>SpCell</w:t>
            </w:r>
            <w:proofErr w:type="spellEnd"/>
            <w:r w:rsidRPr="003C7B86">
              <w:rPr>
                <w:highlight w:val="yellow"/>
              </w:rPr>
              <w:t xml:space="preserve"> [11, TS 38.321] with a set of resource indexes, through a corresponding set of higher layer parameters </w:t>
            </w:r>
            <w:proofErr w:type="spellStart"/>
            <w:r w:rsidRPr="003C7B86">
              <w:rPr>
                <w:i/>
                <w:highlight w:val="yellow"/>
              </w:rPr>
              <w:t>RadioLinkMonitoringRS</w:t>
            </w:r>
            <w:proofErr w:type="spellEnd"/>
            <w:r w:rsidRPr="003C7B86">
              <w:rPr>
                <w:highlight w:val="yellow"/>
              </w:rPr>
              <w:t xml:space="preserve">, for radio link monitoring by higher layer parameter </w:t>
            </w:r>
            <w:proofErr w:type="spellStart"/>
            <w:r w:rsidRPr="003C7B86">
              <w:rPr>
                <w:i/>
                <w:highlight w:val="yellow"/>
              </w:rPr>
              <w:t>failureDetectionResources</w:t>
            </w:r>
            <w:proofErr w:type="spellEnd"/>
            <w:r w:rsidRPr="003C7B86">
              <w:rPr>
                <w:highlight w:val="yellow"/>
              </w:rPr>
              <w:t>.</w:t>
            </w:r>
            <w:r w:rsidRPr="005C7263">
              <w:t xml:space="preserve"> The UE is provided by higher layer parameter </w:t>
            </w:r>
            <w:proofErr w:type="spellStart"/>
            <w:proofErr w:type="gramStart"/>
            <w:r w:rsidRPr="005C7263">
              <w:rPr>
                <w:i/>
              </w:rPr>
              <w:t>RadioLinkMonitoringRS</w:t>
            </w:r>
            <w:proofErr w:type="spellEnd"/>
            <w:r w:rsidRPr="005C7263">
              <w:t xml:space="preserve">  with</w:t>
            </w:r>
            <w:proofErr w:type="gramEnd"/>
            <w:r w:rsidRPr="005C7263">
              <w:t xml:space="preserve"> either a CSI-RS resource configuration index, by higher layer parameter </w:t>
            </w:r>
            <w:proofErr w:type="spellStart"/>
            <w:r w:rsidRPr="005C7263">
              <w:rPr>
                <w:i/>
              </w:rPr>
              <w:lastRenderedPageBreak/>
              <w:t>csi</w:t>
            </w:r>
            <w:proofErr w:type="spellEnd"/>
            <w:r w:rsidRPr="005C7263">
              <w:rPr>
                <w:i/>
              </w:rPr>
              <w:t>-RS-Index</w:t>
            </w:r>
            <w:r w:rsidRPr="005C7263">
              <w:t xml:space="preserve">, or a SS/PBCH block index, by higher layer parameter </w:t>
            </w:r>
            <w:proofErr w:type="spellStart"/>
            <w:r w:rsidRPr="005C7263">
              <w:rPr>
                <w:i/>
              </w:rPr>
              <w:t>ssb</w:t>
            </w:r>
            <w:proofErr w:type="spellEnd"/>
            <w:r w:rsidRPr="005C7263">
              <w:rPr>
                <w:i/>
              </w:rPr>
              <w:t>-Index</w:t>
            </w:r>
            <w:r w:rsidRPr="005C7263">
              <w:t xml:space="preserve">. The UE can be configured with up to </w:t>
            </w:r>
            <w:r>
              <w:rPr>
                <w:iCs/>
                <w:noProof/>
                <w:position w:val="-10"/>
                <w:lang w:val="en-US" w:eastAsia="zh-CN"/>
              </w:rPr>
              <w:drawing>
                <wp:inline distT="0" distB="0" distL="0" distR="0">
                  <wp:extent cx="482600" cy="19748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2600" cy="197485"/>
                          </a:xfrm>
                          <a:prstGeom prst="rect">
                            <a:avLst/>
                          </a:prstGeom>
                          <a:noFill/>
                          <a:ln>
                            <a:noFill/>
                          </a:ln>
                        </pic:spPr>
                      </pic:pic>
                    </a:graphicData>
                  </a:graphic>
                </wp:inline>
              </w:drawing>
            </w:r>
            <w:r w:rsidRPr="005C7263">
              <w:t xml:space="preserve"> </w:t>
            </w:r>
            <w:proofErr w:type="spellStart"/>
            <w:r w:rsidRPr="005C7263">
              <w:rPr>
                <w:i/>
              </w:rPr>
              <w:t>RadioLinkMonitoringRS</w:t>
            </w:r>
            <w:proofErr w:type="spellEnd"/>
            <w:r w:rsidRPr="005C7263">
              <w:t xml:space="preserve"> for link recovery procedures, as </w:t>
            </w:r>
            <w:proofErr w:type="spellStart"/>
            <w:r w:rsidRPr="005C7263">
              <w:t>decribed</w:t>
            </w:r>
            <w:proofErr w:type="spellEnd"/>
            <w:r w:rsidRPr="005C7263">
              <w:t xml:space="preserve"> in </w:t>
            </w:r>
            <w:proofErr w:type="spellStart"/>
            <w:r w:rsidRPr="005C7263">
              <w:t>Subclause</w:t>
            </w:r>
            <w:proofErr w:type="spellEnd"/>
            <w:r w:rsidRPr="005C7263">
              <w:t xml:space="preserve"> 6, and radio link monitoring. From the </w:t>
            </w:r>
            <w:r>
              <w:rPr>
                <w:iCs/>
                <w:noProof/>
                <w:position w:val="-10"/>
                <w:lang w:val="en-US" w:eastAsia="zh-CN"/>
              </w:rPr>
              <w:drawing>
                <wp:inline distT="0" distB="0" distL="0" distR="0">
                  <wp:extent cx="482600" cy="19748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2600" cy="197485"/>
                          </a:xfrm>
                          <a:prstGeom prst="rect">
                            <a:avLst/>
                          </a:prstGeom>
                          <a:noFill/>
                          <a:ln>
                            <a:noFill/>
                          </a:ln>
                        </pic:spPr>
                      </pic:pic>
                    </a:graphicData>
                  </a:graphic>
                </wp:inline>
              </w:drawing>
            </w:r>
            <w:r w:rsidRPr="005C7263">
              <w:rPr>
                <w:iCs/>
              </w:rPr>
              <w:t xml:space="preserve"> </w:t>
            </w:r>
            <w:proofErr w:type="spellStart"/>
            <w:r w:rsidRPr="005C7263">
              <w:rPr>
                <w:i/>
              </w:rPr>
              <w:t>RadioLinkMonitoringRS</w:t>
            </w:r>
            <w:proofErr w:type="spellEnd"/>
            <w:r w:rsidRPr="005C7263">
              <w:t xml:space="preserve">, up to </w:t>
            </w:r>
            <w:r>
              <w:rPr>
                <w:iCs/>
                <w:noProof/>
                <w:position w:val="-10"/>
                <w:lang w:val="en-US" w:eastAsia="zh-CN"/>
              </w:rPr>
              <w:drawing>
                <wp:inline distT="0" distB="0" distL="0" distR="0">
                  <wp:extent cx="328930" cy="19748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8930" cy="197485"/>
                          </a:xfrm>
                          <a:prstGeom prst="rect">
                            <a:avLst/>
                          </a:prstGeom>
                          <a:noFill/>
                          <a:ln>
                            <a:noFill/>
                          </a:ln>
                        </pic:spPr>
                      </pic:pic>
                    </a:graphicData>
                  </a:graphic>
                </wp:inline>
              </w:drawing>
            </w:r>
            <w:r w:rsidRPr="005C7263">
              <w:t xml:space="preserve"> </w:t>
            </w:r>
            <w:proofErr w:type="spellStart"/>
            <w:r w:rsidRPr="005C7263">
              <w:rPr>
                <w:i/>
              </w:rPr>
              <w:t>RadioLinkMonitoringRS</w:t>
            </w:r>
            <w:proofErr w:type="spellEnd"/>
            <w:r w:rsidRPr="005C7263">
              <w:t xml:space="preserve"> can be used for radio link monitoring depending on a maximum number </w:t>
            </w:r>
            <w:r>
              <w:rPr>
                <w:iCs/>
                <w:noProof/>
                <w:position w:val="-4"/>
                <w:lang w:val="en-US" w:eastAsia="zh-CN"/>
              </w:rPr>
              <w:drawing>
                <wp:inline distT="0" distB="0" distL="0" distR="0">
                  <wp:extent cx="131445" cy="146050"/>
                  <wp:effectExtent l="0" t="0" r="1905"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1445" cy="146050"/>
                          </a:xfrm>
                          <a:prstGeom prst="rect">
                            <a:avLst/>
                          </a:prstGeom>
                          <a:noFill/>
                          <a:ln>
                            <a:noFill/>
                          </a:ln>
                        </pic:spPr>
                      </pic:pic>
                    </a:graphicData>
                  </a:graphic>
                </wp:inline>
              </w:drawing>
            </w:r>
            <w:r w:rsidRPr="005C7263">
              <w:rPr>
                <w:iCs/>
              </w:rPr>
              <w:t xml:space="preserve"> </w:t>
            </w:r>
            <w:r w:rsidRPr="005C7263">
              <w:t xml:space="preserve">of candidate SS/PBCH blocks per half frame as described in </w:t>
            </w:r>
            <w:proofErr w:type="spellStart"/>
            <w:r w:rsidRPr="005C7263">
              <w:t>Subclause</w:t>
            </w:r>
            <w:proofErr w:type="spellEnd"/>
            <w:r w:rsidRPr="005C7263">
              <w:t xml:space="preserve"> 4.1, and up to two </w:t>
            </w:r>
            <w:proofErr w:type="spellStart"/>
            <w:r w:rsidRPr="005C7263">
              <w:rPr>
                <w:i/>
              </w:rPr>
              <w:t>RadioLinkMonitoringRS</w:t>
            </w:r>
            <w:proofErr w:type="spellEnd"/>
            <w:r w:rsidRPr="005C7263">
              <w:t xml:space="preserve"> can be used for link recovery procedures. </w:t>
            </w:r>
          </w:p>
          <w:p w:rsidR="003C7B86" w:rsidRPr="003C7B86" w:rsidRDefault="003C7B86" w:rsidP="003C7B86">
            <w:pPr>
              <w:rPr>
                <w:highlight w:val="yellow"/>
              </w:rPr>
            </w:pPr>
            <w:r w:rsidRPr="003C7B86">
              <w:rPr>
                <w:highlight w:val="yellow"/>
              </w:rPr>
              <w:t xml:space="preserve">If the UE is not provided </w:t>
            </w:r>
            <w:r w:rsidRPr="003C7B86">
              <w:rPr>
                <w:iCs/>
                <w:highlight w:val="yellow"/>
              </w:rPr>
              <w:t xml:space="preserve">higher layer parameter </w:t>
            </w:r>
            <w:proofErr w:type="spellStart"/>
            <w:r w:rsidRPr="003C7B86">
              <w:rPr>
                <w:i/>
                <w:highlight w:val="yellow"/>
              </w:rPr>
              <w:t>RadioLinkMonitoringRS</w:t>
            </w:r>
            <w:proofErr w:type="spellEnd"/>
            <w:r w:rsidRPr="003C7B86">
              <w:rPr>
                <w:iCs/>
                <w:highlight w:val="yellow"/>
              </w:rPr>
              <w:t xml:space="preserve"> and the UE is provided by higher layer parameter </w:t>
            </w:r>
            <w:r w:rsidRPr="003C7B86">
              <w:rPr>
                <w:i/>
                <w:iCs/>
                <w:highlight w:val="yellow"/>
              </w:rPr>
              <w:t>TCI-state</w:t>
            </w:r>
            <w:r w:rsidRPr="003C7B86">
              <w:rPr>
                <w:iCs/>
                <w:highlight w:val="yellow"/>
              </w:rPr>
              <w:t xml:space="preserve"> for PDCCH one or more RSs that include one or more of a CSI-RS</w:t>
            </w:r>
            <w:r w:rsidRPr="003C7B86">
              <w:rPr>
                <w:highlight w:val="yellow"/>
              </w:rPr>
              <w:t xml:space="preserve"> and/or a SS/PBCH block</w:t>
            </w:r>
          </w:p>
          <w:p w:rsidR="003C7B86" w:rsidRPr="003C7B86" w:rsidRDefault="003C7B86" w:rsidP="003C7B86">
            <w:pPr>
              <w:pStyle w:val="B1"/>
              <w:rPr>
                <w:highlight w:val="yellow"/>
                <w:lang w:val="en-US" w:eastAsia="ja-JP"/>
              </w:rPr>
            </w:pPr>
            <w:r w:rsidRPr="003C7B86">
              <w:rPr>
                <w:highlight w:val="yellow"/>
                <w:lang w:eastAsia="ja-JP"/>
              </w:rPr>
              <w:t>-</w:t>
            </w:r>
            <w:r w:rsidRPr="003C7B86">
              <w:rPr>
                <w:highlight w:val="yellow"/>
                <w:lang w:eastAsia="ja-JP"/>
              </w:rPr>
              <w:tab/>
            </w:r>
            <w:r w:rsidRPr="003C7B86">
              <w:rPr>
                <w:rFonts w:hint="eastAsia"/>
                <w:highlight w:val="yellow"/>
                <w:lang w:eastAsia="ja-JP"/>
              </w:rPr>
              <w:t xml:space="preserve">the </w:t>
            </w:r>
            <w:r w:rsidRPr="003C7B86">
              <w:rPr>
                <w:highlight w:val="yellow"/>
                <w:lang w:val="en-US" w:eastAsia="ja-JP"/>
              </w:rPr>
              <w:t>UE uses for radio link monitoring the RS provided for the active TCI state for PDCCH if the active TCI state for PDCCH includes only one RS</w:t>
            </w:r>
          </w:p>
          <w:p w:rsidR="003C7B86" w:rsidRPr="003C7B86" w:rsidRDefault="003C7B86" w:rsidP="003C7B86">
            <w:pPr>
              <w:pStyle w:val="B1"/>
              <w:rPr>
                <w:highlight w:val="yellow"/>
                <w:lang w:val="en-US" w:eastAsia="ja-JP"/>
              </w:rPr>
            </w:pPr>
            <w:r w:rsidRPr="003C7B86">
              <w:rPr>
                <w:highlight w:val="yellow"/>
                <w:lang w:val="en-US" w:eastAsia="ja-JP"/>
              </w:rPr>
              <w:t xml:space="preserve"> </w:t>
            </w:r>
            <w:r w:rsidRPr="003C7B86">
              <w:rPr>
                <w:highlight w:val="yellow"/>
                <w:lang w:eastAsia="ja-JP"/>
              </w:rPr>
              <w:t>-</w:t>
            </w:r>
            <w:r w:rsidRPr="003C7B86">
              <w:rPr>
                <w:highlight w:val="yellow"/>
                <w:lang w:eastAsia="ja-JP"/>
              </w:rPr>
              <w:tab/>
            </w:r>
            <w:r w:rsidRPr="003C7B86">
              <w:rPr>
                <w:highlight w:val="yellow"/>
                <w:lang w:val="en-US" w:eastAsia="ja-JP"/>
              </w:rPr>
              <w:t xml:space="preserve">if the active TCI state for PDCCH includes two RS, </w:t>
            </w:r>
            <w:r w:rsidRPr="003C7B86">
              <w:rPr>
                <w:rFonts w:hint="eastAsia"/>
                <w:highlight w:val="yellow"/>
                <w:lang w:eastAsia="ja-JP"/>
              </w:rPr>
              <w:t xml:space="preserve">the </w:t>
            </w:r>
            <w:r w:rsidRPr="003C7B86">
              <w:rPr>
                <w:highlight w:val="yellow"/>
                <w:lang w:val="en-US" w:eastAsia="ja-JP"/>
              </w:rPr>
              <w:t>UE expects that one RS has QCL-</w:t>
            </w:r>
            <w:proofErr w:type="spellStart"/>
            <w:r w:rsidRPr="003C7B86">
              <w:rPr>
                <w:highlight w:val="yellow"/>
                <w:lang w:val="en-US" w:eastAsia="ja-JP"/>
              </w:rPr>
              <w:t>TypeD</w:t>
            </w:r>
            <w:proofErr w:type="spellEnd"/>
            <w:r w:rsidRPr="003C7B86">
              <w:rPr>
                <w:highlight w:val="yellow"/>
                <w:lang w:val="en-US" w:eastAsia="ja-JP"/>
              </w:rPr>
              <w:t xml:space="preserve"> and the UE uses the one RS for radio link monitoring; the UE does not expect both RS to have QCL-</w:t>
            </w:r>
            <w:proofErr w:type="spellStart"/>
            <w:r w:rsidRPr="003C7B86">
              <w:rPr>
                <w:highlight w:val="yellow"/>
                <w:lang w:val="en-US" w:eastAsia="ja-JP"/>
              </w:rPr>
              <w:t>TypeD</w:t>
            </w:r>
            <w:proofErr w:type="spellEnd"/>
          </w:p>
          <w:p w:rsidR="003C7B86" w:rsidRPr="00676BE5" w:rsidRDefault="003C7B86" w:rsidP="00676BE5">
            <w:pPr>
              <w:pStyle w:val="B1"/>
              <w:rPr>
                <w:lang w:val="en-US" w:eastAsia="zh-CN"/>
              </w:rPr>
            </w:pPr>
            <w:r w:rsidRPr="003C7B86">
              <w:rPr>
                <w:highlight w:val="yellow"/>
                <w:lang w:eastAsia="ja-JP"/>
              </w:rPr>
              <w:t>-</w:t>
            </w:r>
            <w:r w:rsidRPr="003C7B86">
              <w:rPr>
                <w:highlight w:val="yellow"/>
                <w:lang w:eastAsia="ja-JP"/>
              </w:rPr>
              <w:tab/>
            </w:r>
            <w:r w:rsidRPr="003C7B86">
              <w:rPr>
                <w:rFonts w:hint="eastAsia"/>
                <w:highlight w:val="yellow"/>
                <w:lang w:eastAsia="ja-JP"/>
              </w:rPr>
              <w:t xml:space="preserve">the </w:t>
            </w:r>
            <w:r w:rsidRPr="003C7B86">
              <w:rPr>
                <w:highlight w:val="yellow"/>
                <w:lang w:val="en-US" w:eastAsia="ja-JP"/>
              </w:rPr>
              <w:t>UE is not required to use for radio link monitoring an aperiodic RS</w:t>
            </w:r>
          </w:p>
        </w:tc>
      </w:tr>
    </w:tbl>
    <w:p w:rsidR="003C7B86" w:rsidRDefault="003C7B86" w:rsidP="003C7B86">
      <w:pPr>
        <w:spacing w:afterLines="50" w:after="120"/>
        <w:jc w:val="both"/>
        <w:rPr>
          <w:rFonts w:ascii="Calibri" w:eastAsia="宋体" w:hAnsi="Calibri" w:cs="Arial"/>
          <w:lang w:val="en-US" w:eastAsia="zh-CN"/>
        </w:rPr>
      </w:pPr>
    </w:p>
    <w:p w:rsidR="003C7B86" w:rsidRDefault="00676BE5" w:rsidP="00253DD9">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our </w:t>
      </w:r>
      <w:r>
        <w:rPr>
          <w:rFonts w:ascii="Calibri" w:eastAsia="宋体" w:hAnsi="Calibri" w:cs="Arial"/>
          <w:lang w:val="en-US" w:eastAsia="zh-CN"/>
        </w:rPr>
        <w:t>understanding</w:t>
      </w:r>
      <w:r>
        <w:rPr>
          <w:rFonts w:ascii="Calibri" w:eastAsia="宋体" w:hAnsi="Calibri" w:cs="Arial" w:hint="eastAsia"/>
          <w:lang w:val="en-US" w:eastAsia="zh-CN"/>
        </w:rPr>
        <w:t xml:space="preserve"> for RAN1</w:t>
      </w:r>
      <w:r>
        <w:rPr>
          <w:rFonts w:ascii="Calibri" w:eastAsia="宋体" w:hAnsi="Calibri" w:cs="Arial"/>
          <w:lang w:val="en-US" w:eastAsia="zh-CN"/>
        </w:rPr>
        <w:t>’</w:t>
      </w:r>
      <w:r>
        <w:rPr>
          <w:rFonts w:ascii="Calibri" w:eastAsia="宋体" w:hAnsi="Calibri" w:cs="Arial" w:hint="eastAsia"/>
          <w:lang w:val="en-US" w:eastAsia="zh-CN"/>
        </w:rPr>
        <w:t xml:space="preserve">s QCL assumption, </w:t>
      </w:r>
      <w:r w:rsidR="00CD71FA">
        <w:rPr>
          <w:rFonts w:ascii="Calibri" w:eastAsia="宋体" w:hAnsi="Calibri" w:cs="Arial" w:hint="eastAsia"/>
          <w:lang w:val="en-US" w:eastAsia="zh-CN"/>
        </w:rPr>
        <w:t xml:space="preserve">in </w:t>
      </w:r>
      <w:r>
        <w:rPr>
          <w:rFonts w:ascii="Calibri" w:eastAsia="宋体" w:hAnsi="Calibri" w:cs="Arial" w:hint="eastAsia"/>
          <w:lang w:val="en-US" w:eastAsia="zh-CN"/>
        </w:rPr>
        <w:t xml:space="preserve">the following conditions </w:t>
      </w:r>
      <w:r w:rsidR="00CD71FA">
        <w:rPr>
          <w:rFonts w:ascii="Calibri" w:eastAsia="宋体" w:hAnsi="Calibri" w:cs="Arial" w:hint="eastAsia"/>
          <w:lang w:val="en-US" w:eastAsia="zh-CN"/>
        </w:rPr>
        <w:t xml:space="preserve">we can assume: </w:t>
      </w:r>
    </w:p>
    <w:p w:rsidR="004515CE" w:rsidRDefault="004515CE" w:rsidP="004515CE">
      <w:pPr>
        <w:pStyle w:val="ListParagraph"/>
        <w:numPr>
          <w:ilvl w:val="0"/>
          <w:numId w:val="18"/>
        </w:numPr>
        <w:spacing w:afterLines="50" w:after="120"/>
        <w:ind w:firstLineChars="0"/>
        <w:rPr>
          <w:rFonts w:cs="Arial"/>
        </w:rPr>
      </w:pPr>
      <w:r>
        <w:rPr>
          <w:rFonts w:cs="Arial" w:hint="eastAsia"/>
        </w:rPr>
        <w:t xml:space="preserve">Condition-1: </w:t>
      </w:r>
      <w:r w:rsidRPr="004515CE">
        <w:rPr>
          <w:rFonts w:cs="Arial"/>
        </w:rPr>
        <w:t xml:space="preserve">If the UE is not provided higher layer parameter </w:t>
      </w:r>
      <w:proofErr w:type="spellStart"/>
      <w:r w:rsidRPr="004515CE">
        <w:rPr>
          <w:rFonts w:cs="Arial"/>
          <w:i/>
        </w:rPr>
        <w:t>RadioLinkMonitoringRS</w:t>
      </w:r>
      <w:proofErr w:type="spellEnd"/>
      <w:r w:rsidRPr="004515CE">
        <w:rPr>
          <w:rFonts w:cs="Arial"/>
        </w:rPr>
        <w:t xml:space="preserve"> and</w:t>
      </w:r>
      <w:r>
        <w:rPr>
          <w:rFonts w:cs="Arial" w:hint="eastAsia"/>
        </w:rPr>
        <w:t xml:space="preserve"> if </w:t>
      </w:r>
      <w:r w:rsidRPr="004515CE">
        <w:rPr>
          <w:rFonts w:cs="Arial"/>
        </w:rPr>
        <w:t>UE is provided by higher layer parameter TCI-state for PDCCH</w:t>
      </w:r>
      <w:r>
        <w:rPr>
          <w:rFonts w:cs="Arial" w:hint="eastAsia"/>
        </w:rPr>
        <w:t xml:space="preserve"> which includes only one RS: </w:t>
      </w:r>
    </w:p>
    <w:p w:rsidR="004515CE" w:rsidRDefault="004515CE" w:rsidP="004515CE">
      <w:pPr>
        <w:pStyle w:val="ListParagraph"/>
        <w:numPr>
          <w:ilvl w:val="1"/>
          <w:numId w:val="18"/>
        </w:numPr>
        <w:spacing w:afterLines="50" w:after="120"/>
        <w:ind w:firstLineChars="0"/>
        <w:rPr>
          <w:rFonts w:cs="Arial"/>
        </w:rPr>
      </w:pPr>
      <w:r>
        <w:rPr>
          <w:rFonts w:cs="Arial" w:hint="eastAsia"/>
        </w:rPr>
        <w:t xml:space="preserve">Under this condition, our understanding is UE will use the RS provided by the active TCI state for PDCCH as RLM-RS, </w:t>
      </w:r>
      <w:r w:rsidR="00F75CFA">
        <w:rPr>
          <w:rFonts w:cs="Arial" w:hint="eastAsia"/>
        </w:rPr>
        <w:t>however which kind of QCL (QCL-</w:t>
      </w:r>
      <w:proofErr w:type="spellStart"/>
      <w:r w:rsidR="00F75CFA">
        <w:rPr>
          <w:rFonts w:cs="Arial" w:hint="eastAsia"/>
        </w:rPr>
        <w:t>TypeD</w:t>
      </w:r>
      <w:proofErr w:type="spellEnd"/>
      <w:r w:rsidR="00F75CFA">
        <w:rPr>
          <w:rFonts w:cs="Arial" w:hint="eastAsia"/>
        </w:rPr>
        <w:t>) is not clear for this case</w:t>
      </w:r>
      <w:r>
        <w:rPr>
          <w:rFonts w:cs="Arial" w:hint="eastAsia"/>
        </w:rPr>
        <w:t>.</w:t>
      </w:r>
      <w:r w:rsidR="00F75CFA">
        <w:rPr>
          <w:rFonts w:cs="Arial" w:hint="eastAsia"/>
        </w:rPr>
        <w:t xml:space="preserve"> In other words, beam sweeping is still needed if QCL-</w:t>
      </w:r>
      <w:proofErr w:type="spellStart"/>
      <w:r w:rsidR="00F75CFA">
        <w:rPr>
          <w:rFonts w:cs="Arial" w:hint="eastAsia"/>
        </w:rPr>
        <w:t>TypeD</w:t>
      </w:r>
      <w:proofErr w:type="spellEnd"/>
      <w:r w:rsidR="00F75CFA">
        <w:rPr>
          <w:rFonts w:cs="Arial" w:hint="eastAsia"/>
        </w:rPr>
        <w:t xml:space="preserve"> is not provided. </w:t>
      </w:r>
      <w:r>
        <w:rPr>
          <w:rFonts w:cs="Arial" w:hint="eastAsia"/>
        </w:rPr>
        <w:t xml:space="preserve"> </w:t>
      </w:r>
    </w:p>
    <w:p w:rsidR="004515CE" w:rsidRDefault="004515CE" w:rsidP="004515CE">
      <w:pPr>
        <w:pStyle w:val="ListParagraph"/>
        <w:numPr>
          <w:ilvl w:val="0"/>
          <w:numId w:val="18"/>
        </w:numPr>
        <w:spacing w:afterLines="50" w:after="120"/>
        <w:ind w:firstLineChars="0"/>
        <w:rPr>
          <w:rFonts w:cs="Arial"/>
        </w:rPr>
      </w:pPr>
      <w:r>
        <w:rPr>
          <w:rFonts w:cs="Arial" w:hint="eastAsia"/>
        </w:rPr>
        <w:t xml:space="preserve">Condition-2: </w:t>
      </w:r>
      <w:r w:rsidRPr="004515CE">
        <w:rPr>
          <w:rFonts w:cs="Arial"/>
        </w:rPr>
        <w:t xml:space="preserve">If the UE is not provided higher layer parameter </w:t>
      </w:r>
      <w:proofErr w:type="spellStart"/>
      <w:r w:rsidRPr="004515CE">
        <w:rPr>
          <w:rFonts w:cs="Arial"/>
          <w:i/>
        </w:rPr>
        <w:t>RadioLinkMonitoringRS</w:t>
      </w:r>
      <w:proofErr w:type="spellEnd"/>
      <w:r w:rsidRPr="004515CE">
        <w:rPr>
          <w:rFonts w:cs="Arial"/>
        </w:rPr>
        <w:t xml:space="preserve"> and</w:t>
      </w:r>
      <w:r>
        <w:rPr>
          <w:rFonts w:cs="Arial" w:hint="eastAsia"/>
        </w:rPr>
        <w:t xml:space="preserve"> if </w:t>
      </w:r>
      <w:r w:rsidRPr="004515CE">
        <w:rPr>
          <w:rFonts w:cs="Arial"/>
        </w:rPr>
        <w:t>UE is provided by higher layer parameter TCI-state for PDCCH</w:t>
      </w:r>
      <w:r>
        <w:rPr>
          <w:rFonts w:cs="Arial" w:hint="eastAsia"/>
        </w:rPr>
        <w:t xml:space="preserve"> which includes two RSs:</w:t>
      </w:r>
    </w:p>
    <w:p w:rsidR="004515CE" w:rsidRDefault="004515CE" w:rsidP="004515CE">
      <w:pPr>
        <w:pStyle w:val="ListParagraph"/>
        <w:numPr>
          <w:ilvl w:val="1"/>
          <w:numId w:val="18"/>
        </w:numPr>
        <w:spacing w:afterLines="50" w:after="120"/>
        <w:ind w:firstLineChars="0"/>
        <w:rPr>
          <w:rFonts w:cs="Arial"/>
        </w:rPr>
      </w:pPr>
      <w:r>
        <w:rPr>
          <w:rFonts w:cs="Arial" w:hint="eastAsia"/>
        </w:rPr>
        <w:t xml:space="preserve">Under this condition, our understanding is NW can guarantee that one RS out of active TCI state for PDCCH has QCL-Type D, and UE can use this RS for RLM, so no beam sweeping is needed in this case. </w:t>
      </w:r>
    </w:p>
    <w:p w:rsidR="00253DD9" w:rsidRDefault="000A7FC9" w:rsidP="00253DD9">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w:t>
      </w:r>
      <w:r>
        <w:rPr>
          <w:rFonts w:ascii="Calibri" w:eastAsia="宋体" w:hAnsi="Calibri" w:cs="Arial"/>
          <w:lang w:val="en-US" w:eastAsia="zh-CN"/>
        </w:rPr>
        <w:t>this</w:t>
      </w:r>
      <w:r>
        <w:rPr>
          <w:rFonts w:ascii="Calibri" w:eastAsia="宋体" w:hAnsi="Calibri" w:cs="Arial" w:hint="eastAsia"/>
          <w:lang w:val="en-US" w:eastAsia="zh-CN"/>
        </w:rPr>
        <w:t xml:space="preserve"> discussion, we propose to change the corresponding description in TS38.133 as </w:t>
      </w:r>
      <w:r>
        <w:rPr>
          <w:rFonts w:ascii="Calibri" w:eastAsia="宋体" w:hAnsi="Calibri" w:cs="Arial"/>
          <w:lang w:val="en-US" w:eastAsia="zh-CN"/>
        </w:rPr>
        <w:t>following</w:t>
      </w:r>
      <w:r>
        <w:rPr>
          <w:rFonts w:ascii="Calibri" w:eastAsia="宋体" w:hAnsi="Calibri" w:cs="Arial" w:hint="eastAsia"/>
          <w:lang w:val="en-US" w:eastAsia="zh-CN"/>
        </w:rPr>
        <w:t xml:space="preserve">: </w:t>
      </w:r>
    </w:p>
    <w:p w:rsidR="000A7FC9" w:rsidRPr="00F75CFA" w:rsidRDefault="000A7FC9" w:rsidP="00F75CFA">
      <w:pPr>
        <w:pStyle w:val="ListParagraph"/>
        <w:numPr>
          <w:ilvl w:val="0"/>
          <w:numId w:val="18"/>
        </w:numPr>
        <w:spacing w:afterLines="50" w:after="120"/>
        <w:ind w:firstLineChars="0"/>
        <w:rPr>
          <w:rFonts w:cs="Arial"/>
        </w:rPr>
      </w:pPr>
      <w:r>
        <w:rPr>
          <w:rFonts w:cs="Arial" w:hint="eastAsia"/>
        </w:rPr>
        <w:t xml:space="preserve">[For SSB-based RLM]: </w:t>
      </w:r>
      <w:r w:rsidRPr="000A7FC9">
        <w:rPr>
          <w:rFonts w:cs="Arial"/>
        </w:rPr>
        <w:t xml:space="preserve">N=1, if the SSB configured for RLM is </w:t>
      </w:r>
      <w:r w:rsidRPr="000A7FC9">
        <w:rPr>
          <w:rFonts w:cs="Arial"/>
          <w:strike/>
          <w:color w:val="FF0000"/>
        </w:rPr>
        <w:t xml:space="preserve">spatially </w:t>
      </w:r>
      <w:proofErr w:type="spellStart"/>
      <w:r w:rsidRPr="000A7FC9">
        <w:rPr>
          <w:rFonts w:cs="Arial"/>
          <w:strike/>
          <w:color w:val="FF0000"/>
        </w:rPr>
        <w:t>QCLed</w:t>
      </w:r>
      <w:proofErr w:type="spellEnd"/>
      <w:r w:rsidRPr="000A7FC9">
        <w:rPr>
          <w:rFonts w:cs="Arial"/>
          <w:strike/>
          <w:color w:val="FF0000"/>
        </w:rPr>
        <w:t xml:space="preserve"> and </w:t>
      </w:r>
      <w:proofErr w:type="spellStart"/>
      <w:r w:rsidRPr="000A7FC9">
        <w:rPr>
          <w:rFonts w:cs="Arial"/>
          <w:strike/>
          <w:color w:val="FF0000"/>
        </w:rPr>
        <w:t>TDMed</w:t>
      </w:r>
      <w:proofErr w:type="spellEnd"/>
      <w:r w:rsidRPr="000A7FC9">
        <w:rPr>
          <w:rFonts w:cs="Arial"/>
          <w:strike/>
          <w:color w:val="FF0000"/>
        </w:rPr>
        <w:t xml:space="preserve"> to CSI-RS resources configured for BM,</w:t>
      </w:r>
      <w:r w:rsidRPr="000A7FC9">
        <w:rPr>
          <w:rFonts w:cs="Arial" w:hint="eastAsia"/>
          <w:color w:val="FF0000"/>
        </w:rPr>
        <w:t>QCL-Type D with DM-RS for PDCCH</w:t>
      </w:r>
      <w:r w:rsidRPr="000A7FC9">
        <w:rPr>
          <w:rFonts w:cs="Arial"/>
        </w:rPr>
        <w:t xml:space="preserve"> and the QCL association is known to UE</w:t>
      </w:r>
      <w:r>
        <w:rPr>
          <w:rFonts w:cs="Arial" w:hint="eastAsia"/>
        </w:rPr>
        <w:t xml:space="preserve">, </w:t>
      </w:r>
      <w:r w:rsidRPr="000A7FC9">
        <w:rPr>
          <w:rFonts w:cs="Arial" w:hint="eastAsia"/>
          <w:color w:val="FF0000"/>
        </w:rPr>
        <w:t xml:space="preserve">or if </w:t>
      </w:r>
      <w:r w:rsidR="00C87021">
        <w:rPr>
          <w:rFonts w:cs="Arial" w:hint="eastAsia"/>
          <w:color w:val="FF0000"/>
        </w:rPr>
        <w:t xml:space="preserve">the </w:t>
      </w:r>
      <w:r w:rsidRPr="000A7FC9">
        <w:rPr>
          <w:rFonts w:cs="Arial" w:hint="eastAsia"/>
          <w:color w:val="FF0000"/>
        </w:rPr>
        <w:t xml:space="preserve">SSB for RLM is not explicitly configured when UE is not provided higher layer parameter </w:t>
      </w:r>
      <w:proofErr w:type="spellStart"/>
      <w:r w:rsidRPr="000A7FC9">
        <w:rPr>
          <w:rFonts w:cs="Arial"/>
          <w:i/>
          <w:color w:val="FF0000"/>
        </w:rPr>
        <w:t>RadioLinkMonitoringRS</w:t>
      </w:r>
      <w:proofErr w:type="spellEnd"/>
      <w:r w:rsidR="00F75CFA">
        <w:rPr>
          <w:rFonts w:cs="Arial" w:hint="eastAsia"/>
          <w:i/>
          <w:color w:val="FF0000"/>
        </w:rPr>
        <w:t xml:space="preserve"> </w:t>
      </w:r>
      <w:r w:rsidR="00F75CFA" w:rsidRPr="00F75CFA">
        <w:rPr>
          <w:rFonts w:cs="Arial"/>
          <w:color w:val="FF0000"/>
        </w:rPr>
        <w:t xml:space="preserve">and if UE is provided by higher layer parameter TCI-state for PDCCH which includes </w:t>
      </w:r>
      <w:r w:rsidR="00F75CFA">
        <w:rPr>
          <w:rFonts w:cs="Arial" w:hint="eastAsia"/>
          <w:color w:val="FF0000"/>
        </w:rPr>
        <w:t>QCL-</w:t>
      </w:r>
      <w:proofErr w:type="spellStart"/>
      <w:r w:rsidR="00F75CFA">
        <w:rPr>
          <w:rFonts w:cs="Arial" w:hint="eastAsia"/>
          <w:color w:val="FF0000"/>
        </w:rPr>
        <w:t>TypeD</w:t>
      </w:r>
      <w:proofErr w:type="spellEnd"/>
      <w:r w:rsidR="00F75CFA" w:rsidRPr="00F75CFA">
        <w:rPr>
          <w:rFonts w:cs="Arial"/>
          <w:color w:val="FF0000"/>
        </w:rPr>
        <w:t xml:space="preserve"> RS</w:t>
      </w:r>
      <w:r w:rsidRPr="00F75CFA">
        <w:rPr>
          <w:rFonts w:cs="Arial"/>
        </w:rPr>
        <w:t>;</w:t>
      </w:r>
    </w:p>
    <w:p w:rsidR="000A7FC9" w:rsidRPr="000A7FC9" w:rsidRDefault="000A7FC9" w:rsidP="000A7FC9">
      <w:pPr>
        <w:pStyle w:val="ListParagraph"/>
        <w:numPr>
          <w:ilvl w:val="0"/>
          <w:numId w:val="18"/>
        </w:numPr>
        <w:spacing w:afterLines="50" w:after="120"/>
        <w:ind w:firstLineChars="0"/>
        <w:rPr>
          <w:rFonts w:cs="Arial"/>
        </w:rPr>
      </w:pPr>
      <w:r>
        <w:rPr>
          <w:rFonts w:cs="Arial" w:hint="eastAsia"/>
        </w:rPr>
        <w:t xml:space="preserve">[For CSI-RS based RLM]: </w:t>
      </w:r>
      <w:r w:rsidRPr="000A7FC9">
        <w:rPr>
          <w:rFonts w:cs="Arial"/>
        </w:rPr>
        <w:t>N=1, if the CSI-RS resource configured for RLM is</w:t>
      </w:r>
      <w:r w:rsidRPr="00C87021">
        <w:rPr>
          <w:rFonts w:cs="Arial"/>
          <w:strike/>
          <w:color w:val="FF0000"/>
        </w:rPr>
        <w:t xml:space="preserve"> spatially </w:t>
      </w:r>
      <w:proofErr w:type="spellStart"/>
      <w:r w:rsidRPr="00C87021">
        <w:rPr>
          <w:rFonts w:cs="Arial"/>
          <w:strike/>
          <w:color w:val="FF0000"/>
        </w:rPr>
        <w:t>QCLed</w:t>
      </w:r>
      <w:proofErr w:type="spellEnd"/>
      <w:r w:rsidRPr="00C87021">
        <w:rPr>
          <w:rFonts w:cs="Arial"/>
          <w:strike/>
          <w:color w:val="FF0000"/>
        </w:rPr>
        <w:t xml:space="preserve"> and </w:t>
      </w:r>
      <w:proofErr w:type="spellStart"/>
      <w:r w:rsidRPr="00C87021">
        <w:rPr>
          <w:rFonts w:cs="Arial"/>
          <w:strike/>
          <w:color w:val="FF0000"/>
        </w:rPr>
        <w:t>TDMed</w:t>
      </w:r>
      <w:proofErr w:type="spellEnd"/>
      <w:r w:rsidRPr="00C87021">
        <w:rPr>
          <w:rFonts w:cs="Arial"/>
          <w:strike/>
          <w:color w:val="FF0000"/>
        </w:rPr>
        <w:t xml:space="preserve"> to CSI-RS resources configured for BM or SSBs configured for BM</w:t>
      </w:r>
      <w:r w:rsidRPr="00C87021">
        <w:rPr>
          <w:rFonts w:cs="Arial" w:hint="eastAsia"/>
          <w:color w:val="FF0000"/>
        </w:rPr>
        <w:t xml:space="preserve"> QCL-Type D with DM-RS for PDCCH</w:t>
      </w:r>
      <w:r>
        <w:rPr>
          <w:rFonts w:cs="Arial" w:hint="eastAsia"/>
        </w:rPr>
        <w:t xml:space="preserve"> and</w:t>
      </w:r>
      <w:r w:rsidRPr="000A7FC9">
        <w:rPr>
          <w:rFonts w:cs="Arial"/>
        </w:rPr>
        <w:t xml:space="preserve"> the QCL association is known to UE</w:t>
      </w:r>
      <w:r w:rsidR="00C87021">
        <w:rPr>
          <w:rFonts w:cs="Arial" w:hint="eastAsia"/>
        </w:rPr>
        <w:t xml:space="preserve">, or </w:t>
      </w:r>
      <w:r w:rsidR="00C87021" w:rsidRPr="000A7FC9">
        <w:rPr>
          <w:rFonts w:cs="Arial" w:hint="eastAsia"/>
          <w:color w:val="FF0000"/>
        </w:rPr>
        <w:t xml:space="preserve">if </w:t>
      </w:r>
      <w:r w:rsidR="00C87021">
        <w:rPr>
          <w:rFonts w:cs="Arial" w:hint="eastAsia"/>
          <w:color w:val="FF0000"/>
        </w:rPr>
        <w:t>the CSI-RS</w:t>
      </w:r>
      <w:r w:rsidR="00C87021" w:rsidRPr="000A7FC9">
        <w:rPr>
          <w:rFonts w:cs="Arial" w:hint="eastAsia"/>
          <w:color w:val="FF0000"/>
        </w:rPr>
        <w:t xml:space="preserve"> for RLM is not explicitly configured when UE is not provided higher layer parameter </w:t>
      </w:r>
      <w:proofErr w:type="spellStart"/>
      <w:r w:rsidR="00C87021" w:rsidRPr="000A7FC9">
        <w:rPr>
          <w:rFonts w:cs="Arial"/>
          <w:i/>
          <w:color w:val="FF0000"/>
        </w:rPr>
        <w:t>RadioLinkMonitoringRS</w:t>
      </w:r>
      <w:proofErr w:type="spellEnd"/>
      <w:r w:rsidR="00F75CFA">
        <w:rPr>
          <w:rFonts w:cs="Arial" w:hint="eastAsia"/>
          <w:i/>
          <w:color w:val="FF0000"/>
        </w:rPr>
        <w:t xml:space="preserve"> </w:t>
      </w:r>
      <w:r w:rsidR="00F75CFA" w:rsidRPr="00F75CFA">
        <w:rPr>
          <w:rFonts w:cs="Arial"/>
          <w:color w:val="FF0000"/>
        </w:rPr>
        <w:t xml:space="preserve">and if UE is provided by higher layer parameter TCI-state for PDCCH which includes </w:t>
      </w:r>
      <w:r w:rsidR="00F75CFA">
        <w:rPr>
          <w:rFonts w:cs="Arial" w:hint="eastAsia"/>
          <w:color w:val="FF0000"/>
        </w:rPr>
        <w:t>QCL-</w:t>
      </w:r>
      <w:proofErr w:type="spellStart"/>
      <w:r w:rsidR="00F75CFA">
        <w:rPr>
          <w:rFonts w:cs="Arial" w:hint="eastAsia"/>
          <w:color w:val="FF0000"/>
        </w:rPr>
        <w:t>TypeD</w:t>
      </w:r>
      <w:proofErr w:type="spellEnd"/>
      <w:r w:rsidR="00F75CFA">
        <w:rPr>
          <w:rFonts w:cs="Arial" w:hint="eastAsia"/>
          <w:color w:val="FF0000"/>
        </w:rPr>
        <w:t xml:space="preserve"> </w:t>
      </w:r>
      <w:r w:rsidR="00F75CFA" w:rsidRPr="00F75CFA">
        <w:rPr>
          <w:rFonts w:cs="Arial"/>
          <w:color w:val="FF0000"/>
        </w:rPr>
        <w:t>RS</w:t>
      </w:r>
      <w:r w:rsidR="00C87021">
        <w:rPr>
          <w:rFonts w:cs="Arial" w:hint="eastAsia"/>
        </w:rPr>
        <w:t xml:space="preserve">. </w:t>
      </w:r>
    </w:p>
    <w:p w:rsidR="000A7FC9" w:rsidRPr="00C87021" w:rsidRDefault="00C87021" w:rsidP="00253DD9">
      <w:pPr>
        <w:spacing w:afterLines="50" w:after="120"/>
        <w:jc w:val="both"/>
        <w:rPr>
          <w:rFonts w:ascii="Calibri" w:eastAsia="宋体" w:hAnsi="Calibri" w:cs="Arial"/>
          <w:b/>
          <w:i/>
          <w:u w:val="single"/>
          <w:lang w:val="en-US" w:eastAsia="zh-CN"/>
        </w:rPr>
      </w:pPr>
      <w:r w:rsidRPr="00C87021">
        <w:rPr>
          <w:rFonts w:ascii="Calibri" w:eastAsia="宋体" w:hAnsi="Calibri" w:cs="Arial" w:hint="eastAsia"/>
          <w:b/>
          <w:i/>
          <w:u w:val="single"/>
          <w:lang w:val="en-US" w:eastAsia="zh-CN"/>
        </w:rPr>
        <w:t xml:space="preserve">Proposal 1: </w:t>
      </w:r>
      <w:r w:rsidR="00F75CFA" w:rsidRPr="00C87021">
        <w:rPr>
          <w:rFonts w:ascii="Calibri" w:eastAsia="宋体" w:hAnsi="Calibri" w:cs="Arial" w:hint="eastAsia"/>
          <w:b/>
          <w:i/>
          <w:u w:val="single"/>
          <w:lang w:val="en-US" w:eastAsia="zh-CN"/>
        </w:rPr>
        <w:t xml:space="preserve">To adopt the </w:t>
      </w:r>
      <w:r w:rsidR="00F75CFA" w:rsidRPr="00C87021">
        <w:rPr>
          <w:rFonts w:ascii="Calibri" w:eastAsia="宋体" w:hAnsi="Calibri" w:cs="Arial"/>
          <w:b/>
          <w:i/>
          <w:u w:val="single"/>
          <w:lang w:val="en-US" w:eastAsia="zh-CN"/>
        </w:rPr>
        <w:t>following</w:t>
      </w:r>
      <w:r w:rsidR="00F75CFA" w:rsidRPr="00C87021">
        <w:rPr>
          <w:rFonts w:ascii="Calibri" w:eastAsia="宋体" w:hAnsi="Calibri" w:cs="Arial" w:hint="eastAsia"/>
          <w:b/>
          <w:i/>
          <w:u w:val="single"/>
          <w:lang w:val="en-US" w:eastAsia="zh-CN"/>
        </w:rPr>
        <w:t xml:space="preserve"> RLM condition in which no </w:t>
      </w:r>
      <w:r w:rsidR="00F75CFA">
        <w:rPr>
          <w:rFonts w:ascii="Calibri" w:eastAsia="宋体" w:hAnsi="Calibri" w:cs="Arial" w:hint="eastAsia"/>
          <w:b/>
          <w:i/>
          <w:u w:val="single"/>
          <w:lang w:val="en-US" w:eastAsia="zh-CN"/>
        </w:rPr>
        <w:t xml:space="preserve">RX </w:t>
      </w:r>
      <w:r w:rsidR="00F75CFA" w:rsidRPr="00C87021">
        <w:rPr>
          <w:rFonts w:ascii="Calibri" w:eastAsia="宋体" w:hAnsi="Calibri" w:cs="Arial" w:hint="eastAsia"/>
          <w:b/>
          <w:i/>
          <w:u w:val="single"/>
          <w:lang w:val="en-US" w:eastAsia="zh-CN"/>
        </w:rPr>
        <w:t>beam sweeping is needed</w:t>
      </w:r>
      <w:r w:rsidRPr="00C87021">
        <w:rPr>
          <w:rFonts w:ascii="Calibri" w:eastAsia="宋体" w:hAnsi="Calibri" w:cs="Arial" w:hint="eastAsia"/>
          <w:b/>
          <w:i/>
          <w:u w:val="single"/>
          <w:lang w:val="en-US" w:eastAsia="zh-CN"/>
        </w:rPr>
        <w:t xml:space="preserve">: </w:t>
      </w:r>
    </w:p>
    <w:p w:rsidR="00F75CFA" w:rsidRPr="00F75CFA" w:rsidRDefault="00F75CFA" w:rsidP="00F75CFA">
      <w:pPr>
        <w:pStyle w:val="ListParagraph"/>
        <w:numPr>
          <w:ilvl w:val="0"/>
          <w:numId w:val="18"/>
        </w:numPr>
        <w:spacing w:afterLines="50" w:after="120"/>
        <w:ind w:firstLineChars="0"/>
        <w:rPr>
          <w:rFonts w:cs="Arial"/>
          <w:b/>
          <w:i/>
          <w:u w:val="single"/>
        </w:rPr>
      </w:pPr>
      <w:r w:rsidRPr="00F75CFA">
        <w:rPr>
          <w:rFonts w:cs="Arial" w:hint="eastAsia"/>
          <w:b/>
          <w:i/>
          <w:u w:val="single"/>
        </w:rPr>
        <w:t xml:space="preserve">[For SSB-based RLM]: </w:t>
      </w:r>
      <w:r w:rsidRPr="00F75CFA">
        <w:rPr>
          <w:rFonts w:cs="Arial"/>
          <w:b/>
          <w:i/>
          <w:u w:val="single"/>
        </w:rPr>
        <w:t xml:space="preserve">N=1, if the SSB configured for RLM is </w:t>
      </w:r>
      <w:r w:rsidRPr="00F75CFA">
        <w:rPr>
          <w:rFonts w:cs="Arial" w:hint="eastAsia"/>
          <w:b/>
          <w:i/>
          <w:u w:val="single"/>
        </w:rPr>
        <w:t>QCL-Type D with DM-RS for PDCCH</w:t>
      </w:r>
      <w:r w:rsidRPr="00F75CFA">
        <w:rPr>
          <w:rFonts w:cs="Arial"/>
          <w:b/>
          <w:i/>
          <w:u w:val="single"/>
        </w:rPr>
        <w:t xml:space="preserve"> and the QCL association is known to UE</w:t>
      </w:r>
      <w:r w:rsidRPr="00F75CFA">
        <w:rPr>
          <w:rFonts w:cs="Arial" w:hint="eastAsia"/>
          <w:b/>
          <w:i/>
          <w:u w:val="single"/>
        </w:rPr>
        <w:t xml:space="preserve">, or if the SSB for RLM is not explicitly configured when UE is not provided higher layer parameter </w:t>
      </w:r>
      <w:proofErr w:type="spellStart"/>
      <w:r w:rsidRPr="00F75CFA">
        <w:rPr>
          <w:rFonts w:cs="Arial"/>
          <w:b/>
          <w:i/>
          <w:u w:val="single"/>
        </w:rPr>
        <w:t>RadioLinkMonitoringRS</w:t>
      </w:r>
      <w:proofErr w:type="spellEnd"/>
      <w:r w:rsidRPr="00F75CFA">
        <w:rPr>
          <w:rFonts w:cs="Arial" w:hint="eastAsia"/>
          <w:b/>
          <w:i/>
          <w:u w:val="single"/>
        </w:rPr>
        <w:t xml:space="preserve"> </w:t>
      </w:r>
      <w:r w:rsidRPr="00F75CFA">
        <w:rPr>
          <w:rFonts w:cs="Arial"/>
          <w:b/>
          <w:i/>
          <w:u w:val="single"/>
        </w:rPr>
        <w:t xml:space="preserve">and if UE is provided by higher layer parameter TCI-state for PDCCH which includes </w:t>
      </w:r>
      <w:r w:rsidRPr="00F75CFA">
        <w:rPr>
          <w:rFonts w:cs="Arial" w:hint="eastAsia"/>
          <w:b/>
          <w:i/>
          <w:u w:val="single"/>
        </w:rPr>
        <w:t>QCL-</w:t>
      </w:r>
      <w:proofErr w:type="spellStart"/>
      <w:r w:rsidRPr="00F75CFA">
        <w:rPr>
          <w:rFonts w:cs="Arial" w:hint="eastAsia"/>
          <w:b/>
          <w:i/>
          <w:u w:val="single"/>
        </w:rPr>
        <w:t>TypeD</w:t>
      </w:r>
      <w:proofErr w:type="spellEnd"/>
      <w:r w:rsidRPr="00F75CFA">
        <w:rPr>
          <w:rFonts w:cs="Arial"/>
          <w:b/>
          <w:i/>
          <w:u w:val="single"/>
        </w:rPr>
        <w:t xml:space="preserve"> RS</w:t>
      </w:r>
      <w:r w:rsidRPr="00F75CFA">
        <w:rPr>
          <w:rFonts w:cs="Arial"/>
          <w:b/>
          <w:i/>
          <w:u w:val="single"/>
        </w:rPr>
        <w:t>;</w:t>
      </w:r>
    </w:p>
    <w:p w:rsidR="00F75CFA" w:rsidRPr="00F75CFA" w:rsidRDefault="00F75CFA" w:rsidP="00F75CFA">
      <w:pPr>
        <w:pStyle w:val="ListParagraph"/>
        <w:numPr>
          <w:ilvl w:val="0"/>
          <w:numId w:val="18"/>
        </w:numPr>
        <w:spacing w:afterLines="50" w:after="120"/>
        <w:ind w:firstLineChars="0"/>
        <w:rPr>
          <w:rFonts w:cs="Arial"/>
          <w:b/>
          <w:i/>
          <w:u w:val="single"/>
        </w:rPr>
      </w:pPr>
      <w:r w:rsidRPr="00F75CFA">
        <w:rPr>
          <w:rFonts w:cs="Arial" w:hint="eastAsia"/>
          <w:b/>
          <w:i/>
          <w:u w:val="single"/>
        </w:rPr>
        <w:t xml:space="preserve">[For CSI-RS based RLM]: </w:t>
      </w:r>
      <w:r w:rsidRPr="00F75CFA">
        <w:rPr>
          <w:rFonts w:cs="Arial"/>
          <w:b/>
          <w:i/>
          <w:u w:val="single"/>
        </w:rPr>
        <w:t>N=1, if the CSI-RS resource configured for RLM is</w:t>
      </w:r>
      <w:r w:rsidRPr="00F75CFA">
        <w:rPr>
          <w:rFonts w:cs="Arial" w:hint="eastAsia"/>
          <w:b/>
          <w:i/>
          <w:u w:val="single"/>
        </w:rPr>
        <w:t xml:space="preserve"> QCL-Type D with DM-RS for PDCCH and</w:t>
      </w:r>
      <w:r w:rsidRPr="00F75CFA">
        <w:rPr>
          <w:rFonts w:cs="Arial"/>
          <w:b/>
          <w:i/>
          <w:u w:val="single"/>
        </w:rPr>
        <w:t xml:space="preserve"> the QCL association is known to UE</w:t>
      </w:r>
      <w:r w:rsidRPr="00F75CFA">
        <w:rPr>
          <w:rFonts w:cs="Arial" w:hint="eastAsia"/>
          <w:b/>
          <w:i/>
          <w:u w:val="single"/>
        </w:rPr>
        <w:t xml:space="preserve">, or if the CSI-RS for RLM is not explicitly configured when UE is not provided higher layer parameter </w:t>
      </w:r>
      <w:proofErr w:type="spellStart"/>
      <w:r w:rsidRPr="00F75CFA">
        <w:rPr>
          <w:rFonts w:cs="Arial"/>
          <w:b/>
          <w:i/>
          <w:u w:val="single"/>
        </w:rPr>
        <w:t>RadioLinkMonitoringRS</w:t>
      </w:r>
      <w:proofErr w:type="spellEnd"/>
      <w:r w:rsidRPr="00F75CFA">
        <w:rPr>
          <w:rFonts w:cs="Arial" w:hint="eastAsia"/>
          <w:b/>
          <w:i/>
          <w:u w:val="single"/>
        </w:rPr>
        <w:t xml:space="preserve"> </w:t>
      </w:r>
      <w:r w:rsidRPr="00F75CFA">
        <w:rPr>
          <w:rFonts w:cs="Arial"/>
          <w:b/>
          <w:i/>
          <w:u w:val="single"/>
        </w:rPr>
        <w:t xml:space="preserve">and if UE is provided by higher layer parameter TCI-state for PDCCH which includes </w:t>
      </w:r>
      <w:r w:rsidRPr="00F75CFA">
        <w:rPr>
          <w:rFonts w:cs="Arial" w:hint="eastAsia"/>
          <w:b/>
          <w:i/>
          <w:u w:val="single"/>
        </w:rPr>
        <w:t>QCL-</w:t>
      </w:r>
      <w:proofErr w:type="spellStart"/>
      <w:r w:rsidRPr="00F75CFA">
        <w:rPr>
          <w:rFonts w:cs="Arial" w:hint="eastAsia"/>
          <w:b/>
          <w:i/>
          <w:u w:val="single"/>
        </w:rPr>
        <w:t>TypeD</w:t>
      </w:r>
      <w:proofErr w:type="spellEnd"/>
      <w:r w:rsidRPr="00F75CFA">
        <w:rPr>
          <w:rFonts w:cs="Arial" w:hint="eastAsia"/>
          <w:b/>
          <w:i/>
          <w:u w:val="single"/>
        </w:rPr>
        <w:t xml:space="preserve"> </w:t>
      </w:r>
      <w:r w:rsidRPr="00F75CFA">
        <w:rPr>
          <w:rFonts w:cs="Arial"/>
          <w:b/>
          <w:i/>
          <w:u w:val="single"/>
        </w:rPr>
        <w:t>RS</w:t>
      </w:r>
      <w:r w:rsidRPr="00F75CFA">
        <w:rPr>
          <w:rFonts w:cs="Arial" w:hint="eastAsia"/>
          <w:b/>
          <w:i/>
          <w:u w:val="single"/>
        </w:rPr>
        <w:t xml:space="preserve">. </w:t>
      </w:r>
    </w:p>
    <w:p w:rsidR="00C87021" w:rsidRPr="00F75CFA" w:rsidRDefault="00C87021" w:rsidP="00253DD9">
      <w:pPr>
        <w:spacing w:afterLines="50" w:after="120"/>
        <w:jc w:val="both"/>
        <w:rPr>
          <w:rFonts w:ascii="Calibri" w:eastAsia="宋体" w:hAnsi="Calibri" w:cs="Arial"/>
          <w:lang w:val="en-US" w:eastAsia="zh-CN"/>
        </w:rPr>
      </w:pPr>
    </w:p>
    <w:p w:rsidR="00C87021" w:rsidRDefault="00C87021" w:rsidP="00253DD9">
      <w:pPr>
        <w:spacing w:afterLines="50" w:after="120"/>
        <w:jc w:val="both"/>
        <w:rPr>
          <w:rFonts w:ascii="Calibri" w:eastAsia="宋体" w:hAnsi="Calibri" w:cs="Arial"/>
          <w:lang w:val="en-US" w:eastAsia="zh-CN"/>
        </w:rPr>
      </w:pPr>
      <w:r>
        <w:rPr>
          <w:rFonts w:ascii="Calibri" w:eastAsia="宋体" w:hAnsi="Calibri" w:cs="Arial"/>
          <w:lang w:val="en-US" w:eastAsia="zh-CN"/>
        </w:rPr>
        <w:lastRenderedPageBreak/>
        <w:t>F</w:t>
      </w:r>
      <w:r>
        <w:rPr>
          <w:rFonts w:ascii="Calibri" w:eastAsia="宋体" w:hAnsi="Calibri" w:cs="Arial" w:hint="eastAsia"/>
          <w:lang w:val="en-US" w:eastAsia="zh-CN"/>
        </w:rPr>
        <w:t xml:space="preserve">or other conditions in which RX beam sweeping is necessary, for the detailed value of N, RAN4 can reuse the conclusion for N1 (or equivalently N3) i.e., the scaling factor for FR2 PSS/SSS sync delay (or SSB measurement delay).  </w:t>
      </w:r>
    </w:p>
    <w:p w:rsidR="00C87021" w:rsidRPr="00C87021" w:rsidRDefault="00C87021" w:rsidP="00C87021">
      <w:pPr>
        <w:spacing w:afterLines="50" w:after="120"/>
        <w:jc w:val="both"/>
        <w:rPr>
          <w:rFonts w:ascii="Calibri" w:eastAsia="宋体" w:hAnsi="Calibri" w:cs="Arial"/>
          <w:b/>
          <w:i/>
          <w:u w:val="single"/>
          <w:lang w:val="en-US" w:eastAsia="zh-CN"/>
        </w:rPr>
      </w:pPr>
      <w:r w:rsidRPr="00C87021">
        <w:rPr>
          <w:rFonts w:ascii="Calibri" w:eastAsia="宋体" w:hAnsi="Calibri" w:cs="Arial" w:hint="eastAsia"/>
          <w:b/>
          <w:i/>
          <w:u w:val="single"/>
          <w:lang w:val="en-US" w:eastAsia="zh-CN"/>
        </w:rPr>
        <w:t xml:space="preserve">Proposal </w:t>
      </w:r>
      <w:r>
        <w:rPr>
          <w:rFonts w:ascii="Calibri" w:eastAsia="宋体" w:hAnsi="Calibri" w:cs="Arial" w:hint="eastAsia"/>
          <w:b/>
          <w:i/>
          <w:u w:val="single"/>
          <w:lang w:val="en-US" w:eastAsia="zh-CN"/>
        </w:rPr>
        <w:t>2</w:t>
      </w:r>
      <w:r w:rsidRPr="00C87021">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 xml:space="preserve">RAN4 adopt N1 (=N3) for scaling factor needed in other conditions in which RX beam sweeping is </w:t>
      </w:r>
      <w:r w:rsidR="00F80D71">
        <w:rPr>
          <w:rFonts w:ascii="Calibri" w:eastAsia="宋体" w:hAnsi="Calibri" w:cs="Arial" w:hint="eastAsia"/>
          <w:b/>
          <w:i/>
          <w:u w:val="single"/>
          <w:lang w:val="en-US" w:eastAsia="zh-CN"/>
        </w:rPr>
        <w:t>necessary for FR2 RLM.</w:t>
      </w:r>
    </w:p>
    <w:p w:rsidR="00266896" w:rsidRPr="00266896" w:rsidRDefault="00266896" w:rsidP="00266896">
      <w:pPr>
        <w:pStyle w:val="Heading4"/>
        <w:rPr>
          <w:rFonts w:eastAsiaTheme="minorEastAsia"/>
          <w:lang w:val="en-US" w:eastAsia="zh-CN"/>
        </w:rPr>
      </w:pPr>
      <w:r>
        <w:rPr>
          <w:rFonts w:hint="eastAsia"/>
          <w:lang w:val="en-US" w:eastAsia="zh-CN"/>
        </w:rPr>
        <w:t>2.</w:t>
      </w:r>
      <w:r w:rsidR="003C7B86">
        <w:rPr>
          <w:rFonts w:eastAsiaTheme="minorEastAsia" w:hint="eastAsia"/>
          <w:lang w:val="en-US" w:eastAsia="zh-CN"/>
        </w:rPr>
        <w:t>2</w:t>
      </w:r>
      <w:r>
        <w:rPr>
          <w:rFonts w:hint="eastAsia"/>
          <w:lang w:val="en-US" w:eastAsia="zh-CN"/>
        </w:rPr>
        <w:t xml:space="preserve"> </w:t>
      </w:r>
      <w:r w:rsidR="00450242">
        <w:rPr>
          <w:rFonts w:eastAsiaTheme="minorEastAsia" w:hint="eastAsia"/>
          <w:lang w:val="en-US" w:eastAsia="zh-CN"/>
        </w:rPr>
        <w:t>Scheduling Restriction</w:t>
      </w:r>
    </w:p>
    <w:p w:rsidR="00266896" w:rsidRDefault="00C87021" w:rsidP="00351D2A">
      <w:pPr>
        <w:spacing w:afterLines="50" w:after="120"/>
        <w:jc w:val="both"/>
        <w:rPr>
          <w:rFonts w:ascii="Calibri" w:eastAsia="宋体" w:hAnsi="Calibri" w:cs="Arial"/>
          <w:lang w:val="en-US" w:eastAsia="zh-CN"/>
        </w:rPr>
      </w:pPr>
      <w:r>
        <w:rPr>
          <w:rFonts w:ascii="Calibri" w:eastAsia="宋体" w:hAnsi="Calibri" w:cs="Arial" w:hint="eastAsia"/>
          <w:lang w:val="en-US" w:eastAsia="zh-CN"/>
        </w:rPr>
        <w:t>As provided in last meeting, the scheduling availability when UE perform</w:t>
      </w:r>
      <w:r w:rsidR="003B34DF">
        <w:rPr>
          <w:rFonts w:ascii="Calibri" w:eastAsia="宋体" w:hAnsi="Calibri" w:cs="Arial" w:hint="eastAsia"/>
          <w:lang w:val="en-US" w:eastAsia="zh-CN"/>
        </w:rPr>
        <w:t xml:space="preserve"> RLM in some scenarios are captured in latest TS38.133, while one symbol before and one symbol after SSB symbols</w:t>
      </w:r>
      <w:r w:rsidR="00280182">
        <w:rPr>
          <w:rFonts w:ascii="Calibri" w:eastAsia="宋体" w:hAnsi="Calibri" w:cs="Arial" w:hint="eastAsia"/>
          <w:lang w:val="en-US" w:eastAsia="zh-CN"/>
        </w:rPr>
        <w:t xml:space="preserve"> (for example, and CSI-RS based RLM should be similar)</w:t>
      </w:r>
      <w:r w:rsidR="003B34DF">
        <w:rPr>
          <w:rFonts w:ascii="Calibri" w:eastAsia="宋体" w:hAnsi="Calibri" w:cs="Arial" w:hint="eastAsia"/>
          <w:lang w:val="en-US" w:eastAsia="zh-CN"/>
        </w:rPr>
        <w:t xml:space="preserve"> to be measured for RLM are no longer to be restricted for scheduling in the following condition. </w:t>
      </w:r>
    </w:p>
    <w:tbl>
      <w:tblPr>
        <w:tblStyle w:val="TableGrid"/>
        <w:tblW w:w="0" w:type="auto"/>
        <w:tblLook w:val="04A0" w:firstRow="1" w:lastRow="0" w:firstColumn="1" w:lastColumn="0" w:noHBand="0" w:noVBand="1"/>
      </w:tblPr>
      <w:tblGrid>
        <w:gridCol w:w="9857"/>
      </w:tblGrid>
      <w:tr w:rsidR="00DF751C" w:rsidTr="00BB360E">
        <w:tc>
          <w:tcPr>
            <w:tcW w:w="9857" w:type="dxa"/>
          </w:tcPr>
          <w:p w:rsidR="00DF751C" w:rsidRDefault="00DF751C" w:rsidP="00BB360E">
            <w:pPr>
              <w:pStyle w:val="B1"/>
              <w:ind w:left="0" w:firstLine="0"/>
              <w:rPr>
                <w:lang w:eastAsia="zh-CN"/>
              </w:rPr>
            </w:pPr>
            <w:r>
              <w:rPr>
                <w:rFonts w:hint="eastAsia"/>
                <w:lang w:eastAsia="zh-CN"/>
              </w:rPr>
              <w:t xml:space="preserve">Captured from </w:t>
            </w:r>
            <w:r w:rsidR="00C87021">
              <w:rPr>
                <w:rFonts w:hint="eastAsia"/>
                <w:lang w:eastAsia="zh-CN"/>
              </w:rPr>
              <w:t xml:space="preserve">TS38.133 v15.2.0: </w:t>
            </w:r>
          </w:p>
          <w:p w:rsidR="00C87021" w:rsidRDefault="00C87021" w:rsidP="00C87021">
            <w:pPr>
              <w:pStyle w:val="Heading4"/>
              <w:outlineLvl w:val="3"/>
            </w:pPr>
            <w:r w:rsidRPr="006E3FC0">
              <w:rPr>
                <w:rFonts w:hint="eastAsia"/>
              </w:rPr>
              <w:t>8.1.7.2</w:t>
            </w:r>
            <w:r w:rsidRPr="006E3FC0">
              <w:tab/>
              <w:t xml:space="preserve">Scheduling availability of UE performing </w:t>
            </w:r>
            <w:r w:rsidRPr="006E3FC0">
              <w:rPr>
                <w:rFonts w:hint="eastAsia"/>
              </w:rPr>
              <w:t>radio link monitoring</w:t>
            </w:r>
            <w:r w:rsidRPr="006E3FC0">
              <w:t xml:space="preserve"> with a different subcarrier spacing than PDSCH/PDCCH on FR1</w:t>
            </w:r>
          </w:p>
          <w:p w:rsidR="00C87021" w:rsidRPr="00ED1531" w:rsidRDefault="00C87021" w:rsidP="00C87021">
            <w:pPr>
              <w:rPr>
                <w:lang w:eastAsia="ja-JP"/>
              </w:rPr>
            </w:pPr>
            <w:r w:rsidRPr="00ED1531">
              <w:t>For UE which support</w:t>
            </w:r>
            <w:r w:rsidRPr="00ED1531">
              <w:rPr>
                <w:i/>
              </w:rPr>
              <w:t xml:space="preserve"> </w:t>
            </w:r>
            <w:proofErr w:type="spellStart"/>
            <w:r w:rsidRPr="00ED1531">
              <w:rPr>
                <w:i/>
              </w:rPr>
              <w:t>simultaneousRxDataSSB-DiffNumerology</w:t>
            </w:r>
            <w:proofErr w:type="spellEnd"/>
            <w:r w:rsidRPr="00ED1531">
              <w:rPr>
                <w:rFonts w:hint="eastAsia"/>
                <w:i/>
                <w:lang w:eastAsia="ja-JP"/>
              </w:rPr>
              <w:t xml:space="preserve"> </w:t>
            </w:r>
            <w:r w:rsidRPr="00ED1531">
              <w:t xml:space="preserve">[14] there are no restrictions on scheduling availability due to </w:t>
            </w:r>
            <w:r w:rsidRPr="00ED1531">
              <w:rPr>
                <w:rFonts w:hint="eastAsia"/>
                <w:lang w:eastAsia="ja-JP"/>
              </w:rPr>
              <w:t>radio link monitoring based on SSB as RLM-RS</w:t>
            </w:r>
            <w:r w:rsidRPr="00ED1531">
              <w:t xml:space="preserve">. For UE which do not support </w:t>
            </w:r>
            <w:proofErr w:type="spellStart"/>
            <w:r w:rsidRPr="00ED1531">
              <w:rPr>
                <w:i/>
              </w:rPr>
              <w:t>simultaneousRxDataSSB-DiffNumerology</w:t>
            </w:r>
            <w:proofErr w:type="spellEnd"/>
            <w:r w:rsidRPr="00ED1531" w:rsidDel="00850D03">
              <w:rPr>
                <w:i/>
              </w:rPr>
              <w:t xml:space="preserve"> </w:t>
            </w:r>
            <w:r w:rsidRPr="00ED1531">
              <w:t xml:space="preserve">[14] the following restrictions apply due to </w:t>
            </w:r>
            <w:r w:rsidRPr="00ED1531">
              <w:rPr>
                <w:rFonts w:hint="eastAsia"/>
                <w:lang w:eastAsia="ja-JP"/>
              </w:rPr>
              <w:t>radio link monitoring based on SSB as RLM-RS.</w:t>
            </w:r>
          </w:p>
          <w:p w:rsidR="00C87021" w:rsidRDefault="00C87021" w:rsidP="00C87021">
            <w:pPr>
              <w:pStyle w:val="B1"/>
              <w:rPr>
                <w:rFonts w:eastAsia="MS Mincho"/>
                <w:lang w:val="en-US" w:eastAsia="ja-JP"/>
              </w:rPr>
            </w:pPr>
            <w:r w:rsidRPr="00ED1531">
              <w:rPr>
                <w:lang w:val="en-US" w:eastAsia="zh-CN"/>
              </w:rPr>
              <w:t>-</w:t>
            </w:r>
            <w:r w:rsidRPr="00ED1531">
              <w:rPr>
                <w:lang w:val="en-US" w:eastAsia="zh-CN"/>
              </w:rPr>
              <w:tab/>
            </w:r>
            <w:r w:rsidRPr="00ED1531">
              <w:rPr>
                <w:rFonts w:eastAsia="MS Mincho" w:hint="eastAsia"/>
                <w:lang w:val="en-US" w:eastAsia="ja-JP"/>
              </w:rPr>
              <w:t>T</w:t>
            </w:r>
            <w:r w:rsidRPr="00ED1531">
              <w:rPr>
                <w:lang w:val="en-US" w:eastAsia="zh-CN"/>
              </w:rPr>
              <w:t xml:space="preserve">he UE is not expected to transmit PUCCH/PUSCH or receive PDCCH/PDSCH </w:t>
            </w:r>
            <w:r w:rsidRPr="002F282A">
              <w:rPr>
                <w:highlight w:val="yellow"/>
                <w:lang w:val="en-US" w:eastAsia="zh-CN"/>
              </w:rPr>
              <w:t>on SSB symbols to be measured</w:t>
            </w:r>
            <w:r w:rsidRPr="002F282A">
              <w:rPr>
                <w:rFonts w:eastAsia="MS Mincho" w:hint="eastAsia"/>
                <w:highlight w:val="yellow"/>
                <w:lang w:val="en-US" w:eastAsia="ja-JP"/>
              </w:rPr>
              <w:t xml:space="preserve"> for radio link monitoring</w:t>
            </w:r>
            <w:r w:rsidRPr="00ED1531">
              <w:rPr>
                <w:rFonts w:eastAsia="MS Mincho" w:hint="eastAsia"/>
                <w:lang w:val="en-US" w:eastAsia="ja-JP"/>
              </w:rPr>
              <w:t>.</w:t>
            </w:r>
            <w:r w:rsidRPr="00ED1531">
              <w:rPr>
                <w:lang w:val="en-US" w:eastAsia="zh-CN"/>
              </w:rPr>
              <w:t xml:space="preserve"> </w:t>
            </w:r>
          </w:p>
          <w:p w:rsidR="00C87021" w:rsidRPr="006E3FC0" w:rsidRDefault="00C87021" w:rsidP="00C87021">
            <w:pPr>
              <w:rPr>
                <w:lang w:eastAsia="zh-CN"/>
              </w:rPr>
            </w:pPr>
            <w:r w:rsidRPr="006E3FC0">
              <w:rPr>
                <w:lang w:eastAsia="zh-CN"/>
              </w:rPr>
              <w:t>When intra</w:t>
            </w:r>
            <w:r w:rsidRPr="006E3FC0">
              <w:rPr>
                <w:rFonts w:hint="eastAsia"/>
                <w:lang w:eastAsia="zh-CN"/>
              </w:rPr>
              <w:t>-</w:t>
            </w:r>
            <w:r w:rsidRPr="006E3FC0">
              <w:rPr>
                <w:lang w:eastAsia="zh-CN"/>
              </w:rPr>
              <w:t>band carrier aggregation is perfo</w:t>
            </w:r>
            <w:r w:rsidRPr="006E3FC0">
              <w:rPr>
                <w:rFonts w:hint="eastAsia"/>
                <w:lang w:eastAsia="zh-CN"/>
              </w:rPr>
              <w:t>r</w:t>
            </w:r>
            <w:r w:rsidRPr="006E3FC0">
              <w:rPr>
                <w:lang w:eastAsia="zh-CN"/>
              </w:rPr>
              <w:t>med, the scheduling restrictions apply to all serving cells on the band</w:t>
            </w:r>
            <w:r w:rsidRPr="006E3FC0">
              <w:rPr>
                <w:rFonts w:hint="eastAsia"/>
                <w:lang w:eastAsia="zh-CN"/>
              </w:rPr>
              <w:t xml:space="preserve"> due to radio link monitoring performed on FR1 serving </w:t>
            </w:r>
            <w:proofErr w:type="spellStart"/>
            <w:r w:rsidRPr="006E3FC0">
              <w:rPr>
                <w:rFonts w:hint="eastAsia"/>
                <w:lang w:eastAsia="zh-CN"/>
              </w:rPr>
              <w:t>PCell</w:t>
            </w:r>
            <w:proofErr w:type="spellEnd"/>
            <w:r w:rsidRPr="006E3FC0">
              <w:rPr>
                <w:rFonts w:hint="eastAsia"/>
                <w:lang w:eastAsia="zh-CN"/>
              </w:rPr>
              <w:t xml:space="preserve"> or </w:t>
            </w:r>
            <w:proofErr w:type="spellStart"/>
            <w:r w:rsidRPr="006E3FC0">
              <w:rPr>
                <w:rFonts w:hint="eastAsia"/>
                <w:lang w:eastAsia="zh-CN"/>
              </w:rPr>
              <w:t>PSCell</w:t>
            </w:r>
            <w:proofErr w:type="spellEnd"/>
            <w:r w:rsidRPr="006E3FC0">
              <w:rPr>
                <w:rFonts w:hint="eastAsia"/>
                <w:lang w:eastAsia="zh-CN"/>
              </w:rPr>
              <w:t xml:space="preserve"> in the same band</w:t>
            </w:r>
            <w:r w:rsidRPr="006E3FC0">
              <w:rPr>
                <w:lang w:eastAsia="zh-CN"/>
              </w:rPr>
              <w:t>.</w:t>
            </w:r>
            <w:r w:rsidRPr="006E3FC0">
              <w:rPr>
                <w:rFonts w:hint="eastAsia"/>
                <w:lang w:eastAsia="zh-CN"/>
              </w:rPr>
              <w:t xml:space="preserve"> </w:t>
            </w:r>
            <w:r w:rsidRPr="006E3FC0">
              <w:rPr>
                <w:lang w:eastAsia="zh-CN"/>
              </w:rPr>
              <w:t xml:space="preserve">When inter-band carrier aggregation within FR1 is performed, </w:t>
            </w:r>
            <w:r w:rsidRPr="006E3FC0">
              <w:rPr>
                <w:rFonts w:hint="eastAsia"/>
                <w:lang w:eastAsia="zh-CN"/>
              </w:rPr>
              <w:t>t</w:t>
            </w:r>
            <w:r w:rsidRPr="00ED1531">
              <w:rPr>
                <w:lang w:eastAsia="zh-CN"/>
              </w:rPr>
              <w:t xml:space="preserve">here are no scheduling restrictions </w:t>
            </w:r>
            <w:r w:rsidRPr="006E3FC0">
              <w:rPr>
                <w:rFonts w:hint="eastAsia"/>
                <w:lang w:eastAsia="zh-CN"/>
              </w:rPr>
              <w:t>on FR1 serving cell(s) in the band</w:t>
            </w:r>
            <w:r w:rsidRPr="006E3FC0">
              <w:rPr>
                <w:lang w:eastAsia="zh-CN"/>
              </w:rPr>
              <w:t>s</w:t>
            </w:r>
            <w:r w:rsidRPr="006E3FC0">
              <w:rPr>
                <w:rFonts w:hint="eastAsia"/>
                <w:lang w:eastAsia="zh-CN"/>
              </w:rPr>
              <w:t xml:space="preserve"> </w:t>
            </w:r>
            <w:r w:rsidRPr="00ED1531">
              <w:rPr>
                <w:lang w:eastAsia="zh-CN"/>
              </w:rPr>
              <w:t xml:space="preserve">due to </w:t>
            </w:r>
            <w:r w:rsidRPr="006E3FC0">
              <w:rPr>
                <w:rFonts w:hint="eastAsia"/>
                <w:lang w:eastAsia="zh-CN"/>
              </w:rPr>
              <w:t>radio link monitoring</w:t>
            </w:r>
            <w:r w:rsidRPr="00ED1531">
              <w:rPr>
                <w:lang w:eastAsia="zh-CN"/>
              </w:rPr>
              <w:t xml:space="preserve"> performed on </w:t>
            </w:r>
            <w:r w:rsidRPr="006E3FC0">
              <w:rPr>
                <w:rFonts w:hint="eastAsia"/>
                <w:lang w:eastAsia="zh-CN"/>
              </w:rPr>
              <w:t xml:space="preserve">FR1 serving </w:t>
            </w:r>
            <w:proofErr w:type="spellStart"/>
            <w:r w:rsidRPr="006E3FC0">
              <w:rPr>
                <w:rFonts w:hint="eastAsia"/>
                <w:lang w:eastAsia="zh-CN"/>
              </w:rPr>
              <w:t>PCell</w:t>
            </w:r>
            <w:proofErr w:type="spellEnd"/>
            <w:r w:rsidRPr="006E3FC0">
              <w:rPr>
                <w:rFonts w:hint="eastAsia"/>
                <w:lang w:eastAsia="zh-CN"/>
              </w:rPr>
              <w:t xml:space="preserve"> or </w:t>
            </w:r>
            <w:proofErr w:type="spellStart"/>
            <w:r w:rsidRPr="006E3FC0">
              <w:rPr>
                <w:rFonts w:hint="eastAsia"/>
                <w:lang w:eastAsia="zh-CN"/>
              </w:rPr>
              <w:t>PSCell</w:t>
            </w:r>
            <w:proofErr w:type="spellEnd"/>
            <w:r w:rsidRPr="006E3FC0">
              <w:rPr>
                <w:rFonts w:hint="eastAsia"/>
                <w:lang w:eastAsia="zh-CN"/>
              </w:rPr>
              <w:t xml:space="preserve"> in different band</w:t>
            </w:r>
            <w:r w:rsidRPr="006E3FC0">
              <w:rPr>
                <w:lang w:eastAsia="zh-CN"/>
              </w:rPr>
              <w:t>s.</w:t>
            </w:r>
          </w:p>
          <w:p w:rsidR="00C87021" w:rsidRDefault="00C87021" w:rsidP="00C87021">
            <w:pPr>
              <w:pStyle w:val="Heading4"/>
              <w:outlineLvl w:val="3"/>
            </w:pPr>
            <w:r w:rsidRPr="006E3FC0">
              <w:rPr>
                <w:rFonts w:hint="eastAsia"/>
              </w:rPr>
              <w:t>8</w:t>
            </w:r>
            <w:r w:rsidRPr="006E3FC0">
              <w:t>.</w:t>
            </w:r>
            <w:r w:rsidRPr="006E3FC0">
              <w:rPr>
                <w:rFonts w:hint="eastAsia"/>
              </w:rPr>
              <w:t>1</w:t>
            </w:r>
            <w:r w:rsidRPr="006E3FC0">
              <w:t>.</w:t>
            </w:r>
            <w:r w:rsidRPr="006E3FC0">
              <w:rPr>
                <w:rFonts w:hint="eastAsia"/>
              </w:rPr>
              <w:t>7</w:t>
            </w:r>
            <w:r w:rsidRPr="006E3FC0">
              <w:t>.3</w:t>
            </w:r>
            <w:r w:rsidRPr="006E3FC0">
              <w:tab/>
              <w:t xml:space="preserve">Scheduling availability of UE performing </w:t>
            </w:r>
            <w:r w:rsidRPr="006E3FC0">
              <w:rPr>
                <w:rFonts w:hint="eastAsia"/>
              </w:rPr>
              <w:t>radio link monitoring</w:t>
            </w:r>
            <w:r w:rsidRPr="006E3FC0">
              <w:t xml:space="preserve"> on FR2</w:t>
            </w:r>
          </w:p>
          <w:p w:rsidR="00C87021" w:rsidRPr="006E3FC0" w:rsidRDefault="00C87021" w:rsidP="00C87021">
            <w:pPr>
              <w:rPr>
                <w:lang w:eastAsia="zh-CN"/>
              </w:rPr>
            </w:pPr>
            <w:r w:rsidRPr="00ED1531">
              <w:rPr>
                <w:lang w:eastAsia="zh-CN"/>
              </w:rPr>
              <w:t xml:space="preserve">The following scheduling restriction applies due to </w:t>
            </w:r>
            <w:r w:rsidRPr="006E3FC0">
              <w:rPr>
                <w:rFonts w:hint="eastAsia"/>
                <w:lang w:eastAsia="zh-CN"/>
              </w:rPr>
              <w:t>radio link monitoring</w:t>
            </w:r>
            <w:r w:rsidRPr="00ED1531">
              <w:rPr>
                <w:lang w:eastAsia="zh-CN"/>
              </w:rPr>
              <w:t xml:space="preserve"> on an FR2 </w:t>
            </w:r>
            <w:r w:rsidRPr="006E3FC0">
              <w:rPr>
                <w:rFonts w:hint="eastAsia"/>
                <w:lang w:eastAsia="zh-CN"/>
              </w:rPr>
              <w:t xml:space="preserve">serving </w:t>
            </w:r>
            <w:proofErr w:type="spellStart"/>
            <w:r w:rsidRPr="006E3FC0">
              <w:rPr>
                <w:rFonts w:hint="eastAsia"/>
                <w:lang w:eastAsia="zh-CN"/>
              </w:rPr>
              <w:t>PC</w:t>
            </w:r>
            <w:r w:rsidRPr="00ED1531">
              <w:rPr>
                <w:lang w:eastAsia="zh-CN"/>
              </w:rPr>
              <w:t>ell</w:t>
            </w:r>
            <w:proofErr w:type="spellEnd"/>
            <w:r w:rsidRPr="006E3FC0">
              <w:rPr>
                <w:rFonts w:hint="eastAsia"/>
                <w:lang w:eastAsia="zh-CN"/>
              </w:rPr>
              <w:t xml:space="preserve"> and/or </w:t>
            </w:r>
            <w:proofErr w:type="spellStart"/>
            <w:r w:rsidRPr="006E3FC0">
              <w:rPr>
                <w:rFonts w:hint="eastAsia"/>
                <w:lang w:eastAsia="zh-CN"/>
              </w:rPr>
              <w:t>PSCell</w:t>
            </w:r>
            <w:proofErr w:type="spellEnd"/>
            <w:r w:rsidRPr="006E3FC0">
              <w:rPr>
                <w:rFonts w:hint="eastAsia"/>
                <w:lang w:eastAsia="zh-CN"/>
              </w:rPr>
              <w:t>.</w:t>
            </w:r>
          </w:p>
          <w:p w:rsidR="00C87021" w:rsidRDefault="00C87021" w:rsidP="00C87021">
            <w:pPr>
              <w:pStyle w:val="B1"/>
              <w:rPr>
                <w:lang w:val="en-US" w:eastAsia="ja-JP"/>
              </w:rPr>
            </w:pPr>
            <w:r w:rsidRPr="00ED1531">
              <w:rPr>
                <w:lang w:val="en-US" w:eastAsia="zh-CN"/>
              </w:rPr>
              <w:t>-</w:t>
            </w:r>
            <w:r w:rsidRPr="00ED1531">
              <w:rPr>
                <w:lang w:val="en-US" w:eastAsia="zh-CN"/>
              </w:rPr>
              <w:tab/>
            </w:r>
            <w:r w:rsidRPr="00ED1531">
              <w:rPr>
                <w:rFonts w:hint="eastAsia"/>
                <w:lang w:val="en-US" w:eastAsia="ja-JP"/>
              </w:rPr>
              <w:t>T</w:t>
            </w:r>
            <w:r w:rsidRPr="00ED1531">
              <w:rPr>
                <w:lang w:val="en-US" w:eastAsia="zh-CN"/>
              </w:rPr>
              <w:t xml:space="preserve">he UE is not expected to transmit PUCCH/PUSCH or receive PDCCH/PDSCH </w:t>
            </w:r>
            <w:r w:rsidRPr="002F282A">
              <w:rPr>
                <w:highlight w:val="yellow"/>
                <w:lang w:val="en-US" w:eastAsia="zh-CN"/>
              </w:rPr>
              <w:t xml:space="preserve">on </w:t>
            </w:r>
            <w:r w:rsidRPr="002F282A">
              <w:rPr>
                <w:rFonts w:hint="eastAsia"/>
                <w:highlight w:val="yellow"/>
                <w:lang w:val="en-US" w:eastAsia="ja-JP"/>
              </w:rPr>
              <w:t>RLM-RS</w:t>
            </w:r>
            <w:r w:rsidRPr="002F282A">
              <w:rPr>
                <w:highlight w:val="yellow"/>
                <w:lang w:val="en-US" w:eastAsia="zh-CN"/>
              </w:rPr>
              <w:t xml:space="preserve"> symbols to be measured</w:t>
            </w:r>
            <w:r w:rsidRPr="002F282A">
              <w:rPr>
                <w:rFonts w:hint="eastAsia"/>
                <w:highlight w:val="yellow"/>
                <w:lang w:val="en-US" w:eastAsia="ja-JP"/>
              </w:rPr>
              <w:t xml:space="preserve"> for radio link monitoring</w:t>
            </w:r>
            <w:r w:rsidRPr="00ED1531">
              <w:rPr>
                <w:rFonts w:hint="eastAsia"/>
                <w:lang w:val="en-US" w:eastAsia="ja-JP"/>
              </w:rPr>
              <w:t>, except for RMSI PDCCH/PDSCH and PDCCH/PDSCH which is not required to be received by RRC_CONNECTED mode UE.</w:t>
            </w:r>
            <w:r w:rsidRPr="00ED1531">
              <w:rPr>
                <w:lang w:val="en-US" w:eastAsia="zh-CN"/>
              </w:rPr>
              <w:t xml:space="preserve"> </w:t>
            </w:r>
          </w:p>
          <w:p w:rsidR="00C87021" w:rsidRPr="006E3FC0" w:rsidRDefault="00C87021" w:rsidP="00C87021">
            <w:pPr>
              <w:rPr>
                <w:lang w:eastAsia="zh-CN"/>
              </w:rPr>
            </w:pPr>
            <w:r w:rsidRPr="006E3FC0">
              <w:rPr>
                <w:lang w:eastAsia="zh-CN"/>
              </w:rPr>
              <w:t xml:space="preserve">Editor’s Note: </w:t>
            </w:r>
            <w:r w:rsidRPr="006E3FC0">
              <w:rPr>
                <w:rFonts w:hint="eastAsia"/>
                <w:lang w:eastAsia="zh-CN"/>
              </w:rPr>
              <w:t>FFS</w:t>
            </w:r>
            <w:r w:rsidRPr="006E3FC0">
              <w:rPr>
                <w:lang w:eastAsia="zh-CN"/>
              </w:rPr>
              <w:t xml:space="preserve"> </w:t>
            </w:r>
            <w:r w:rsidRPr="006E3FC0">
              <w:rPr>
                <w:rFonts w:hint="eastAsia"/>
                <w:lang w:eastAsia="zh-CN"/>
              </w:rPr>
              <w:t>w</w:t>
            </w:r>
            <w:r w:rsidRPr="006E3FC0">
              <w:rPr>
                <w:lang w:eastAsia="zh-CN"/>
              </w:rPr>
              <w:t>hen intra</w:t>
            </w:r>
            <w:r w:rsidRPr="006E3FC0">
              <w:rPr>
                <w:rFonts w:hint="eastAsia"/>
                <w:lang w:eastAsia="zh-CN"/>
              </w:rPr>
              <w:t>-</w:t>
            </w:r>
            <w:r w:rsidRPr="006E3FC0">
              <w:rPr>
                <w:lang w:eastAsia="zh-CN"/>
              </w:rPr>
              <w:t>band carrier aggregation is perfo</w:t>
            </w:r>
            <w:r w:rsidRPr="006E3FC0">
              <w:rPr>
                <w:rFonts w:hint="eastAsia"/>
                <w:lang w:eastAsia="zh-CN"/>
              </w:rPr>
              <w:t>r</w:t>
            </w:r>
            <w:r w:rsidRPr="006E3FC0">
              <w:rPr>
                <w:lang w:eastAsia="zh-CN"/>
              </w:rPr>
              <w:t xml:space="preserve">med, </w:t>
            </w:r>
            <w:r w:rsidRPr="006E3FC0">
              <w:rPr>
                <w:rFonts w:hint="eastAsia"/>
                <w:lang w:eastAsia="zh-CN"/>
              </w:rPr>
              <w:t xml:space="preserve">whether </w:t>
            </w:r>
            <w:r w:rsidRPr="006E3FC0">
              <w:rPr>
                <w:lang w:eastAsia="zh-CN"/>
              </w:rPr>
              <w:t>the scheduling restrictions apply to all serving cells on the band</w:t>
            </w:r>
            <w:r w:rsidRPr="006E3FC0">
              <w:rPr>
                <w:rFonts w:hint="eastAsia"/>
                <w:lang w:eastAsia="zh-CN"/>
              </w:rPr>
              <w:t xml:space="preserve"> due to radio link monitoring performed on FR2 serving </w:t>
            </w:r>
            <w:proofErr w:type="spellStart"/>
            <w:r w:rsidRPr="006E3FC0">
              <w:rPr>
                <w:rFonts w:hint="eastAsia"/>
                <w:lang w:eastAsia="zh-CN"/>
              </w:rPr>
              <w:t>PCell</w:t>
            </w:r>
            <w:proofErr w:type="spellEnd"/>
            <w:r w:rsidRPr="006E3FC0">
              <w:rPr>
                <w:rFonts w:hint="eastAsia"/>
                <w:lang w:eastAsia="zh-CN"/>
              </w:rPr>
              <w:t xml:space="preserve"> or </w:t>
            </w:r>
            <w:proofErr w:type="spellStart"/>
            <w:r w:rsidRPr="006E3FC0">
              <w:rPr>
                <w:rFonts w:hint="eastAsia"/>
                <w:lang w:eastAsia="zh-CN"/>
              </w:rPr>
              <w:t>PSCell</w:t>
            </w:r>
            <w:proofErr w:type="spellEnd"/>
            <w:r w:rsidRPr="006E3FC0">
              <w:rPr>
                <w:rFonts w:hint="eastAsia"/>
                <w:lang w:eastAsia="zh-CN"/>
              </w:rPr>
              <w:t xml:space="preserve"> in the same band or not</w:t>
            </w:r>
            <w:r w:rsidRPr="006E3FC0">
              <w:rPr>
                <w:lang w:eastAsia="zh-CN"/>
              </w:rPr>
              <w:t>.</w:t>
            </w:r>
          </w:p>
          <w:p w:rsidR="00DF751C" w:rsidRPr="00C87021" w:rsidRDefault="00C87021" w:rsidP="00DF751C">
            <w:pPr>
              <w:rPr>
                <w:rFonts w:eastAsiaTheme="minorEastAsia"/>
                <w:noProof/>
                <w:lang w:val="en-US" w:eastAsia="zh-CN"/>
              </w:rPr>
            </w:pPr>
            <w:r w:rsidRPr="006E3FC0">
              <w:rPr>
                <w:lang w:eastAsia="zh-CN"/>
              </w:rPr>
              <w:t xml:space="preserve">Editor’s Note: </w:t>
            </w:r>
            <w:r w:rsidRPr="006E3FC0">
              <w:rPr>
                <w:rFonts w:hint="eastAsia"/>
                <w:lang w:eastAsia="zh-CN"/>
              </w:rPr>
              <w:t>FFS s</w:t>
            </w:r>
            <w:r w:rsidRPr="006E3FC0">
              <w:rPr>
                <w:lang w:eastAsia="zh-CN"/>
              </w:rPr>
              <w:t>cheduling restrictions for inter</w:t>
            </w:r>
            <w:r w:rsidRPr="006E3FC0">
              <w:rPr>
                <w:rFonts w:hint="eastAsia"/>
                <w:lang w:eastAsia="zh-CN"/>
              </w:rPr>
              <w:t>-</w:t>
            </w:r>
            <w:r w:rsidRPr="006E3FC0">
              <w:rPr>
                <w:lang w:eastAsia="zh-CN"/>
              </w:rPr>
              <w:t xml:space="preserve">band carrier aggregation </w:t>
            </w:r>
            <w:r w:rsidRPr="006E3FC0">
              <w:rPr>
                <w:rFonts w:hint="eastAsia"/>
                <w:lang w:eastAsia="zh-CN"/>
              </w:rPr>
              <w:t xml:space="preserve">will be defined depending on band combination in future. </w:t>
            </w:r>
          </w:p>
        </w:tc>
      </w:tr>
    </w:tbl>
    <w:p w:rsidR="00DF751C" w:rsidRDefault="00DF751C" w:rsidP="00DF751C">
      <w:pPr>
        <w:spacing w:afterLines="50" w:after="120"/>
        <w:jc w:val="both"/>
        <w:rPr>
          <w:rFonts w:ascii="Calibri" w:eastAsia="宋体" w:hAnsi="Calibri" w:cs="Arial"/>
          <w:lang w:val="en-US" w:eastAsia="zh-CN"/>
        </w:rPr>
      </w:pPr>
    </w:p>
    <w:p w:rsidR="003B34DF" w:rsidRDefault="003B34DF" w:rsidP="00DF751C">
      <w:pPr>
        <w:spacing w:afterLines="50" w:after="120"/>
        <w:jc w:val="both"/>
        <w:rPr>
          <w:rFonts w:ascii="Calibri" w:eastAsia="宋体" w:hAnsi="Calibri" w:cs="Arial"/>
          <w:lang w:val="en-US" w:eastAsia="zh-CN"/>
        </w:rPr>
      </w:pPr>
      <w:r>
        <w:rPr>
          <w:rFonts w:ascii="Calibri" w:eastAsia="宋体" w:hAnsi="Calibri" w:cs="Arial" w:hint="eastAsia"/>
          <w:lang w:val="en-US" w:eastAsia="zh-CN"/>
        </w:rPr>
        <w:t>Based on company</w:t>
      </w:r>
      <w:r>
        <w:rPr>
          <w:rFonts w:ascii="Calibri" w:eastAsia="宋体" w:hAnsi="Calibri" w:cs="Arial"/>
          <w:lang w:val="en-US" w:eastAsia="zh-CN"/>
        </w:rPr>
        <w:t>’</w:t>
      </w:r>
      <w:r>
        <w:rPr>
          <w:rFonts w:ascii="Calibri" w:eastAsia="宋体" w:hAnsi="Calibri" w:cs="Arial" w:hint="eastAsia"/>
          <w:lang w:val="en-US" w:eastAsia="zh-CN"/>
        </w:rPr>
        <w:t xml:space="preserve">s </w:t>
      </w:r>
      <w:r>
        <w:rPr>
          <w:rFonts w:ascii="Calibri" w:eastAsia="宋体" w:hAnsi="Calibri" w:cs="Arial"/>
          <w:lang w:val="en-US" w:eastAsia="zh-CN"/>
        </w:rPr>
        <w:t>contribution</w:t>
      </w:r>
      <w:r>
        <w:rPr>
          <w:rFonts w:ascii="Calibri" w:eastAsia="宋体" w:hAnsi="Calibri" w:cs="Arial" w:hint="eastAsia"/>
          <w:lang w:val="en-US" w:eastAsia="zh-CN"/>
        </w:rPr>
        <w:t xml:space="preserve"> in last meeting, the conclusion of </w:t>
      </w:r>
      <w:r>
        <w:rPr>
          <w:rFonts w:ascii="Calibri" w:eastAsia="宋体" w:hAnsi="Calibri" w:cs="Arial"/>
          <w:lang w:val="en-US" w:eastAsia="zh-CN"/>
        </w:rPr>
        <w:t>“</w:t>
      </w:r>
      <w:r>
        <w:rPr>
          <w:rFonts w:ascii="Calibri" w:eastAsia="宋体" w:hAnsi="Calibri" w:cs="Arial" w:hint="eastAsia"/>
          <w:lang w:val="en-US" w:eastAsia="zh-CN"/>
        </w:rPr>
        <w:t>one symbol before and one symbol after SSB symbols to be measured for RLM are no longer to be restricted for scheduling</w:t>
      </w:r>
      <w:r>
        <w:rPr>
          <w:rFonts w:ascii="Calibri" w:eastAsia="宋体" w:hAnsi="Calibri" w:cs="Arial"/>
          <w:lang w:val="en-US" w:eastAsia="zh-CN"/>
        </w:rPr>
        <w:t>”</w:t>
      </w:r>
      <w:r>
        <w:rPr>
          <w:rFonts w:ascii="Calibri" w:eastAsia="宋体" w:hAnsi="Calibri" w:cs="Arial" w:hint="eastAsia"/>
          <w:lang w:val="en-US" w:eastAsia="zh-CN"/>
        </w:rPr>
        <w:t xml:space="preserve"> is derived based on: For RLM, the timing reference should be the serving cell itself, which is different from intra-frequency measurement in which the neighboring cell measurement is performed based on serving cell. </w:t>
      </w:r>
    </w:p>
    <w:p w:rsidR="002F282A" w:rsidRDefault="002F282A" w:rsidP="00DF751C">
      <w:pPr>
        <w:spacing w:afterLines="50" w:after="120"/>
        <w:jc w:val="both"/>
        <w:rPr>
          <w:rFonts w:ascii="Calibri" w:eastAsia="宋体" w:hAnsi="Calibri" w:cs="Arial"/>
          <w:lang w:val="en-US" w:eastAsia="zh-CN"/>
        </w:rPr>
      </w:pPr>
      <w:r>
        <w:rPr>
          <w:rFonts w:ascii="Calibri" w:eastAsia="宋体" w:hAnsi="Calibri" w:cs="Arial" w:hint="eastAsia"/>
          <w:lang w:val="en-US" w:eastAsia="zh-CN"/>
        </w:rPr>
        <w:t>However, it should be noted that aside of timing different between servin</w:t>
      </w:r>
      <w:r w:rsidR="00280182">
        <w:rPr>
          <w:rFonts w:ascii="Calibri" w:eastAsia="宋体" w:hAnsi="Calibri" w:cs="Arial" w:hint="eastAsia"/>
          <w:lang w:val="en-US" w:eastAsia="zh-CN"/>
        </w:rPr>
        <w:t xml:space="preserve">g and neighboring cells, the switching time is also considered for the one symbol worst case </w:t>
      </w:r>
      <w:r w:rsidR="00280182">
        <w:rPr>
          <w:rFonts w:ascii="Calibri" w:eastAsia="宋体" w:hAnsi="Calibri" w:cs="Arial"/>
          <w:lang w:val="en-US" w:eastAsia="zh-CN"/>
        </w:rPr>
        <w:t>assumption</w:t>
      </w:r>
      <w:r w:rsidR="00280182">
        <w:rPr>
          <w:rFonts w:ascii="Calibri" w:eastAsia="宋体" w:hAnsi="Calibri" w:cs="Arial" w:hint="eastAsia"/>
          <w:lang w:val="en-US" w:eastAsia="zh-CN"/>
        </w:rPr>
        <w:t xml:space="preserve"> for NR intra-frequency measurement. </w:t>
      </w:r>
      <w:r w:rsidR="00280182">
        <w:rPr>
          <w:rFonts w:ascii="Calibri" w:eastAsia="宋体" w:hAnsi="Calibri" w:cs="Arial"/>
          <w:lang w:val="en-US" w:eastAsia="zh-CN"/>
        </w:rPr>
        <w:t>Specifically</w:t>
      </w:r>
      <w:r w:rsidR="00280182">
        <w:rPr>
          <w:rFonts w:ascii="Calibri" w:eastAsia="宋体" w:hAnsi="Calibri" w:cs="Arial" w:hint="eastAsia"/>
          <w:lang w:val="en-US" w:eastAsia="zh-CN"/>
        </w:rPr>
        <w:t xml:space="preserve">, </w:t>
      </w:r>
    </w:p>
    <w:p w:rsidR="00280182" w:rsidRDefault="00280182" w:rsidP="00280182">
      <w:pPr>
        <w:pStyle w:val="ListParagraph"/>
        <w:numPr>
          <w:ilvl w:val="0"/>
          <w:numId w:val="19"/>
        </w:numPr>
        <w:spacing w:afterLines="50" w:after="120"/>
        <w:ind w:firstLineChars="0"/>
        <w:rPr>
          <w:rFonts w:cs="Arial"/>
        </w:rPr>
      </w:pPr>
      <w:r>
        <w:rPr>
          <w:rFonts w:cs="Arial" w:hint="eastAsia"/>
        </w:rPr>
        <w:t xml:space="preserve">When </w:t>
      </w:r>
      <w:r w:rsidRPr="00280182">
        <w:rPr>
          <w:rFonts w:cs="Arial"/>
        </w:rPr>
        <w:t>UE performing radio link monitoring with a different subcarrier spacing than PDSCH/PDCCH on FR1</w:t>
      </w:r>
      <w:r>
        <w:rPr>
          <w:rFonts w:cs="Arial" w:hint="eastAsia"/>
        </w:rPr>
        <w:t>, f</w:t>
      </w:r>
      <w:r w:rsidRPr="00280182">
        <w:rPr>
          <w:rFonts w:cs="Arial"/>
        </w:rPr>
        <w:t xml:space="preserve">or UE which do not support </w:t>
      </w:r>
      <w:proofErr w:type="spellStart"/>
      <w:r w:rsidRPr="00280182">
        <w:rPr>
          <w:rFonts w:cs="Arial"/>
          <w:i/>
        </w:rPr>
        <w:t>simultaneousRxDataSSB-DiffNumerology</w:t>
      </w:r>
      <w:proofErr w:type="spellEnd"/>
      <w:r>
        <w:rPr>
          <w:rFonts w:cs="Arial" w:hint="eastAsia"/>
        </w:rPr>
        <w:t>, it may depends on UE</w:t>
      </w:r>
      <w:r>
        <w:rPr>
          <w:rFonts w:cs="Arial"/>
        </w:rPr>
        <w:t>’</w:t>
      </w:r>
      <w:r>
        <w:rPr>
          <w:rFonts w:cs="Arial" w:hint="eastAsia"/>
        </w:rPr>
        <w:t xml:space="preserve">s </w:t>
      </w:r>
      <w:r>
        <w:rPr>
          <w:rFonts w:cs="Arial"/>
        </w:rPr>
        <w:t>implementation</w:t>
      </w:r>
      <w:r>
        <w:rPr>
          <w:rFonts w:cs="Arial" w:hint="eastAsia"/>
        </w:rPr>
        <w:t xml:space="preserve"> for how UE will receive SSB with different numerology. </w:t>
      </w:r>
      <w:r w:rsidR="0011119D">
        <w:rPr>
          <w:rFonts w:cs="Arial" w:hint="eastAsia"/>
        </w:rPr>
        <w:t xml:space="preserve">If additional dormant RX chain is used for RLM, the switching time maximum limited by CP could be not enough for this UE implementation. In that sense, the corresponding requirement should be changed to be aligned with intra-frequency measurement. </w:t>
      </w:r>
    </w:p>
    <w:p w:rsidR="00280182" w:rsidRPr="00280182" w:rsidRDefault="00280182" w:rsidP="00280182">
      <w:pPr>
        <w:pStyle w:val="ListParagraph"/>
        <w:numPr>
          <w:ilvl w:val="0"/>
          <w:numId w:val="19"/>
        </w:numPr>
        <w:spacing w:afterLines="50" w:after="120"/>
        <w:ind w:firstLineChars="0"/>
        <w:rPr>
          <w:rFonts w:cs="Arial"/>
        </w:rPr>
      </w:pPr>
      <w:r>
        <w:rPr>
          <w:rFonts w:cs="Arial"/>
        </w:rPr>
        <w:t>W</w:t>
      </w:r>
      <w:r>
        <w:rPr>
          <w:rFonts w:cs="Arial" w:hint="eastAsia"/>
        </w:rPr>
        <w:t xml:space="preserve">hen UE performing radio link monitoring on FR2, considering </w:t>
      </w:r>
      <w:r w:rsidR="0011119D">
        <w:rPr>
          <w:rFonts w:cs="Arial" w:hint="eastAsia"/>
        </w:rPr>
        <w:t xml:space="preserve">the intended RX beam-to-go is known to UE, the RX beam switching time can be small enough to be </w:t>
      </w:r>
      <w:r w:rsidR="0011119D">
        <w:rPr>
          <w:rFonts w:cs="Arial"/>
        </w:rPr>
        <w:t>incorporated</w:t>
      </w:r>
      <w:r w:rsidR="0011119D">
        <w:rPr>
          <w:rFonts w:cs="Arial" w:hint="eastAsia"/>
        </w:rPr>
        <w:t xml:space="preserve"> in current requirement, i.e., one </w:t>
      </w:r>
      <w:r w:rsidR="0011119D">
        <w:rPr>
          <w:rFonts w:cs="Arial" w:hint="eastAsia"/>
        </w:rPr>
        <w:lastRenderedPageBreak/>
        <w:t xml:space="preserve">symbol before and one symbol after SSB symbols to be measured for RLM are no longer to be restricted for scheduling.  </w:t>
      </w:r>
    </w:p>
    <w:p w:rsidR="0011119D" w:rsidRPr="0011119D" w:rsidRDefault="0011119D" w:rsidP="0011119D">
      <w:pPr>
        <w:spacing w:afterLines="50" w:after="120"/>
        <w:jc w:val="both"/>
        <w:rPr>
          <w:rFonts w:ascii="Calibri" w:eastAsia="宋体" w:hAnsi="Calibri" w:cs="Arial"/>
          <w:b/>
          <w:i/>
          <w:u w:val="single"/>
          <w:lang w:val="en-US" w:eastAsia="zh-CN"/>
        </w:rPr>
      </w:pPr>
      <w:r w:rsidRPr="0011119D">
        <w:rPr>
          <w:rFonts w:ascii="Calibri" w:eastAsia="宋体" w:hAnsi="Calibri" w:cs="Arial" w:hint="eastAsia"/>
          <w:b/>
          <w:i/>
          <w:u w:val="single"/>
          <w:lang w:val="en-US" w:eastAsia="zh-CN"/>
        </w:rPr>
        <w:t xml:space="preserve">Proposal </w:t>
      </w:r>
      <w:r>
        <w:rPr>
          <w:rFonts w:ascii="Calibri" w:eastAsia="宋体" w:hAnsi="Calibri" w:cs="Arial" w:hint="eastAsia"/>
          <w:b/>
          <w:i/>
          <w:u w:val="single"/>
          <w:lang w:val="en-US" w:eastAsia="zh-CN"/>
        </w:rPr>
        <w:t>3</w:t>
      </w:r>
      <w:r w:rsidRPr="0011119D">
        <w:rPr>
          <w:rFonts w:ascii="Calibri" w:eastAsia="宋体" w:hAnsi="Calibri" w:cs="Arial" w:hint="eastAsia"/>
          <w:b/>
          <w:i/>
          <w:u w:val="single"/>
          <w:lang w:val="en-US" w:eastAsia="zh-CN"/>
        </w:rPr>
        <w:t xml:space="preserve">: </w:t>
      </w:r>
      <w:r w:rsidRPr="0011119D">
        <w:rPr>
          <w:rFonts w:ascii="Calibri" w:eastAsia="宋体" w:hAnsi="Calibri" w:cs="Arial"/>
          <w:b/>
          <w:i/>
          <w:u w:val="single"/>
          <w:lang w:val="en-US" w:eastAsia="zh-CN"/>
        </w:rPr>
        <w:t xml:space="preserve">When UE performing radio link monitoring with a different subcarrier spacing than PDSCH/PDCCH on FR1, for UE which do not support </w:t>
      </w:r>
      <w:proofErr w:type="spellStart"/>
      <w:r w:rsidRPr="0011119D">
        <w:rPr>
          <w:rFonts w:ascii="Calibri" w:eastAsia="宋体" w:hAnsi="Calibri" w:cs="Arial"/>
          <w:b/>
          <w:i/>
          <w:u w:val="single"/>
          <w:lang w:val="en-US" w:eastAsia="zh-CN"/>
        </w:rPr>
        <w:t>simultaneousRxDataSSB-DiffNumerology</w:t>
      </w:r>
      <w:proofErr w:type="spellEnd"/>
      <w:r w:rsidRPr="0011119D">
        <w:rPr>
          <w:rFonts w:ascii="Calibri" w:eastAsia="宋体" w:hAnsi="Calibri" w:cs="Arial"/>
          <w:b/>
          <w:i/>
          <w:u w:val="single"/>
          <w:lang w:val="en-US" w:eastAsia="zh-CN"/>
        </w:rPr>
        <w:t>,</w:t>
      </w:r>
      <w:r>
        <w:rPr>
          <w:rFonts w:ascii="Calibri" w:eastAsia="宋体" w:hAnsi="Calibri" w:cs="Arial" w:hint="eastAsia"/>
          <w:b/>
          <w:i/>
          <w:u w:val="single"/>
          <w:lang w:val="en-US" w:eastAsia="zh-CN"/>
        </w:rPr>
        <w:t xml:space="preserve"> RAN4 change the scheduling availability requirement to aligned with intra-frequency measurement.</w:t>
      </w:r>
    </w:p>
    <w:p w:rsidR="00450242" w:rsidRPr="00266896" w:rsidRDefault="00450242" w:rsidP="00450242">
      <w:pPr>
        <w:pStyle w:val="Heading4"/>
        <w:rPr>
          <w:rFonts w:eastAsiaTheme="minorEastAsia"/>
          <w:lang w:val="en-US" w:eastAsia="zh-CN"/>
        </w:rPr>
      </w:pPr>
      <w:r>
        <w:rPr>
          <w:rFonts w:hint="eastAsia"/>
          <w:lang w:val="en-US" w:eastAsia="zh-CN"/>
        </w:rPr>
        <w:t>2.</w:t>
      </w:r>
      <w:r w:rsidR="0011119D">
        <w:rPr>
          <w:rFonts w:eastAsiaTheme="minorEastAsia" w:hint="eastAsia"/>
          <w:lang w:val="en-US" w:eastAsia="zh-CN"/>
        </w:rPr>
        <w:t>3</w:t>
      </w:r>
      <w:r>
        <w:rPr>
          <w:rFonts w:hint="eastAsia"/>
          <w:lang w:val="en-US" w:eastAsia="zh-CN"/>
        </w:rPr>
        <w:t xml:space="preserve"> </w:t>
      </w:r>
      <w:r>
        <w:rPr>
          <w:rFonts w:eastAsiaTheme="minorEastAsia" w:hint="eastAsia"/>
          <w:lang w:val="en-US" w:eastAsia="zh-CN"/>
        </w:rPr>
        <w:t>RLM-RS Occasion Sharing</w:t>
      </w:r>
      <w:r w:rsidR="0011119D">
        <w:rPr>
          <w:rFonts w:eastAsiaTheme="minorEastAsia" w:hint="eastAsia"/>
          <w:lang w:val="en-US" w:eastAsia="zh-CN"/>
        </w:rPr>
        <w:t xml:space="preserve"> with SMTC</w:t>
      </w:r>
    </w:p>
    <w:p w:rsidR="00450242" w:rsidRDefault="00AB348E" w:rsidP="001D0BE0">
      <w:pPr>
        <w:spacing w:afterLines="50" w:after="120"/>
        <w:jc w:val="both"/>
        <w:rPr>
          <w:rFonts w:ascii="Calibri" w:eastAsia="宋体" w:hAnsi="Calibri" w:cs="Arial"/>
          <w:lang w:val="en-US" w:eastAsia="zh-CN"/>
        </w:rPr>
      </w:pPr>
      <w:r>
        <w:rPr>
          <w:rFonts w:ascii="Calibri" w:eastAsia="宋体" w:hAnsi="Calibri" w:cs="Arial" w:hint="eastAsia"/>
          <w:lang w:val="en-US" w:eastAsia="zh-CN"/>
        </w:rPr>
        <w:t>In current version of TS38.133, RLM-RS occasions are shared with SMTC</w:t>
      </w:r>
      <w:r w:rsidR="00E85845">
        <w:rPr>
          <w:rFonts w:ascii="Calibri" w:eastAsia="宋体" w:hAnsi="Calibri" w:cs="Arial" w:hint="eastAsia"/>
          <w:lang w:val="en-US" w:eastAsia="zh-CN"/>
        </w:rPr>
        <w:t xml:space="preserve"> for some conditions in FR2</w:t>
      </w:r>
      <w:r>
        <w:rPr>
          <w:rFonts w:ascii="Calibri" w:eastAsia="宋体" w:hAnsi="Calibri" w:cs="Arial" w:hint="eastAsia"/>
          <w:lang w:val="en-US" w:eastAsia="zh-CN"/>
        </w:rPr>
        <w:t>, for which the sharing factor is needed</w:t>
      </w:r>
      <w:r w:rsidR="00E85845">
        <w:rPr>
          <w:rFonts w:ascii="Calibri" w:eastAsia="宋体" w:hAnsi="Calibri" w:cs="Arial" w:hint="eastAsia"/>
          <w:lang w:val="en-US" w:eastAsia="zh-CN"/>
        </w:rPr>
        <w:t xml:space="preserve">. Specifically, in following conditions </w:t>
      </w:r>
      <w:proofErr w:type="spellStart"/>
      <w:r w:rsidR="00E85845">
        <w:rPr>
          <w:rFonts w:ascii="Calibri" w:eastAsia="宋体" w:hAnsi="Calibri" w:cs="Arial" w:hint="eastAsia"/>
          <w:lang w:val="en-US" w:eastAsia="zh-CN"/>
        </w:rPr>
        <w:t>P</w:t>
      </w:r>
      <w:r w:rsidR="00E85845" w:rsidRPr="00E85845">
        <w:rPr>
          <w:rFonts w:ascii="Calibri" w:eastAsia="宋体" w:hAnsi="Calibri" w:cs="Arial" w:hint="eastAsia"/>
          <w:vertAlign w:val="subscript"/>
          <w:lang w:val="en-US" w:eastAsia="zh-CN"/>
        </w:rPr>
        <w:t>sharing_factor</w:t>
      </w:r>
      <w:proofErr w:type="spellEnd"/>
      <w:r w:rsidR="00E85845">
        <w:rPr>
          <w:rFonts w:ascii="Calibri" w:eastAsia="宋体" w:hAnsi="Calibri" w:cs="Arial" w:hint="eastAsia"/>
          <w:lang w:val="en-US" w:eastAsia="zh-CN"/>
        </w:rPr>
        <w:t xml:space="preserve"> is needed: </w:t>
      </w:r>
    </w:p>
    <w:tbl>
      <w:tblPr>
        <w:tblStyle w:val="TableGrid"/>
        <w:tblW w:w="0" w:type="auto"/>
        <w:tblLook w:val="04A0" w:firstRow="1" w:lastRow="0" w:firstColumn="1" w:lastColumn="0" w:noHBand="0" w:noVBand="1"/>
      </w:tblPr>
      <w:tblGrid>
        <w:gridCol w:w="9857"/>
      </w:tblGrid>
      <w:tr w:rsidR="00E85845" w:rsidTr="00E85845">
        <w:tc>
          <w:tcPr>
            <w:tcW w:w="9857" w:type="dxa"/>
          </w:tcPr>
          <w:p w:rsidR="00E85845" w:rsidRPr="002911B5" w:rsidRDefault="00E85845" w:rsidP="00E85845">
            <w:pPr>
              <w:rPr>
                <w:rFonts w:eastAsia="?? ??"/>
              </w:rPr>
            </w:pPr>
            <w:r w:rsidRPr="002911B5">
              <w:rPr>
                <w:rFonts w:eastAsia="?? ??"/>
              </w:rPr>
              <w:t xml:space="preserve">For FR2, </w:t>
            </w:r>
          </w:p>
          <w:p w:rsidR="00E85845" w:rsidRDefault="00E85845" w:rsidP="00E85845">
            <w:pPr>
              <w:pStyle w:val="B1"/>
            </w:pPr>
            <w:r>
              <w:t>-</w:t>
            </w:r>
            <w:r>
              <w:tab/>
            </w:r>
            <w:r w:rsidRPr="00EC3FE9">
              <w:t xml:space="preserve">P is </w:t>
            </w:r>
            <w:proofErr w:type="spellStart"/>
            <w:r w:rsidRPr="00EC3FE9">
              <w:t>P</w:t>
            </w:r>
            <w:r>
              <w:rPr>
                <w:vertAlign w:val="subscript"/>
              </w:rPr>
              <w:t>sharing</w:t>
            </w:r>
            <w:proofErr w:type="spellEnd"/>
            <w:r>
              <w:rPr>
                <w:vertAlign w:val="subscript"/>
              </w:rPr>
              <w:t xml:space="preserve"> factor</w:t>
            </w:r>
            <w:r w:rsidRPr="00EC3FE9">
              <w:t xml:space="preserve">, when RLM-RS is not overlapped with measurement gap and RLM-RS is fully overlapped with </w:t>
            </w:r>
            <w:r>
              <w:t>SMTC period</w:t>
            </w:r>
            <w:r w:rsidRPr="00EC3FE9">
              <w:t xml:space="preserve"> (T</w:t>
            </w:r>
            <w:r w:rsidRPr="00EC3FE9">
              <w:rPr>
                <w:vertAlign w:val="subscript"/>
              </w:rPr>
              <w:t>SSB</w:t>
            </w:r>
            <w:r w:rsidRPr="00EC3FE9">
              <w:t xml:space="preserve"> = </w:t>
            </w:r>
            <w:proofErr w:type="spellStart"/>
            <w:r w:rsidRPr="00EC3FE9">
              <w:t>T</w:t>
            </w:r>
            <w:r w:rsidRPr="00EC3FE9">
              <w:rPr>
                <w:vertAlign w:val="subscript"/>
              </w:rPr>
              <w:t>SMTCperiod</w:t>
            </w:r>
            <w:proofErr w:type="spellEnd"/>
            <w:r w:rsidRPr="00EC3FE9">
              <w:t>).</w:t>
            </w:r>
          </w:p>
          <w:p w:rsidR="00E85845" w:rsidRDefault="00E85845" w:rsidP="00E85845">
            <w:pPr>
              <w:pStyle w:val="B2"/>
              <w:rPr>
                <w:lang w:eastAsia="zh-CN"/>
              </w:rPr>
            </w:pPr>
            <w:r>
              <w:rPr>
                <w:lang w:eastAsia="zh-CN"/>
              </w:rPr>
              <w:t>…</w:t>
            </w:r>
          </w:p>
          <w:p w:rsidR="00E85845" w:rsidRDefault="00E85845" w:rsidP="00E85845">
            <w:pPr>
              <w:pStyle w:val="B1"/>
            </w:pPr>
            <w:r>
              <w:t>-</w:t>
            </w:r>
            <w:r>
              <w:tab/>
            </w:r>
            <w:r w:rsidRPr="00EC3FE9">
              <w:t>P is 1/(1- T</w:t>
            </w:r>
            <w:r w:rsidRPr="00EC3FE9">
              <w:rPr>
                <w:vertAlign w:val="subscript"/>
              </w:rPr>
              <w:t>SSB</w:t>
            </w:r>
            <w:r w:rsidRPr="00EC3FE9">
              <w:t xml:space="preserve"> /MGRP)* </w:t>
            </w:r>
            <w:proofErr w:type="spellStart"/>
            <w:r w:rsidRPr="00EC3FE9">
              <w:t>P</w:t>
            </w:r>
            <w:r w:rsidRPr="00EC3FE9">
              <w:rPr>
                <w:vertAlign w:val="subscript"/>
              </w:rPr>
              <w:t>sharing</w:t>
            </w:r>
            <w:proofErr w:type="spellEnd"/>
            <w:r w:rsidRPr="00EC3FE9">
              <w:rPr>
                <w:vertAlign w:val="subscript"/>
              </w:rPr>
              <w:t xml:space="preserve"> factor</w:t>
            </w:r>
            <w:r w:rsidRPr="00EC3FE9">
              <w:t>, when RLM-RS is partially overlapped with measurement gap and RLM-RS is partially overlapped with SMTC occasion (T</w:t>
            </w:r>
            <w:r w:rsidRPr="00EC3FE9">
              <w:rPr>
                <w:vertAlign w:val="subscript"/>
              </w:rPr>
              <w:t>SSB</w:t>
            </w:r>
            <w:r w:rsidRPr="00EC3FE9">
              <w:t xml:space="preserve"> &lt; </w:t>
            </w:r>
            <w:proofErr w:type="spellStart"/>
            <w:r w:rsidRPr="00EC3FE9">
              <w:t>T</w:t>
            </w:r>
            <w:r w:rsidRPr="00EC3FE9">
              <w:rPr>
                <w:vertAlign w:val="subscript"/>
              </w:rPr>
              <w:t>SMTCperiod</w:t>
            </w:r>
            <w:proofErr w:type="spellEnd"/>
            <w:r w:rsidRPr="00EC3FE9">
              <w:t xml:space="preserve">) and SMTC occasion is not overlapped with measurement gap and </w:t>
            </w:r>
            <w:proofErr w:type="spellStart"/>
            <w:r w:rsidRPr="00EC3FE9">
              <w:t>T</w:t>
            </w:r>
            <w:r w:rsidRPr="00EC3FE9">
              <w:rPr>
                <w:vertAlign w:val="subscript"/>
              </w:rPr>
              <w:t>SMTCperiod</w:t>
            </w:r>
            <w:proofErr w:type="spellEnd"/>
            <w:r w:rsidRPr="00EC3FE9">
              <w:t xml:space="preserve"> = MGRP  and T</w:t>
            </w:r>
            <w:r w:rsidRPr="00EC3FE9">
              <w:rPr>
                <w:vertAlign w:val="subscript"/>
              </w:rPr>
              <w:t>SSB</w:t>
            </w:r>
            <w:r w:rsidRPr="00EC3FE9">
              <w:t xml:space="preserve"> = 0.5*</w:t>
            </w:r>
            <w:proofErr w:type="spellStart"/>
            <w:r w:rsidRPr="00EC3FE9">
              <w:t>T</w:t>
            </w:r>
            <w:r w:rsidRPr="00EC3FE9">
              <w:rPr>
                <w:vertAlign w:val="subscript"/>
              </w:rPr>
              <w:t>SMTCperiod</w:t>
            </w:r>
            <w:proofErr w:type="spellEnd"/>
          </w:p>
          <w:p w:rsidR="00E85845" w:rsidRDefault="00E85845" w:rsidP="00E85845">
            <w:pPr>
              <w:pStyle w:val="B1"/>
              <w:rPr>
                <w:lang w:eastAsia="zh-CN"/>
              </w:rPr>
            </w:pPr>
            <w:r>
              <w:rPr>
                <w:lang w:eastAsia="zh-CN"/>
              </w:rPr>
              <w:t>…</w:t>
            </w:r>
          </w:p>
          <w:p w:rsidR="00E85845" w:rsidRDefault="00E85845" w:rsidP="00E85845">
            <w:pPr>
              <w:pStyle w:val="B1"/>
            </w:pPr>
            <w:r>
              <w:t>-</w:t>
            </w:r>
            <w:r>
              <w:tab/>
            </w:r>
            <w:r w:rsidRPr="00EC3FE9">
              <w:t>P is 1/(1- T</w:t>
            </w:r>
            <w:r w:rsidRPr="00EC3FE9">
              <w:rPr>
                <w:vertAlign w:val="subscript"/>
              </w:rPr>
              <w:t>SSB</w:t>
            </w:r>
            <w:r w:rsidRPr="00EC3FE9">
              <w:t xml:space="preserve"> /MGRP)* </w:t>
            </w:r>
            <w:proofErr w:type="spellStart"/>
            <w:r w:rsidRPr="00EC3FE9">
              <w:t>P</w:t>
            </w:r>
            <w:r w:rsidRPr="00EC3FE9">
              <w:rPr>
                <w:vertAlign w:val="subscript"/>
              </w:rPr>
              <w:t>sharing</w:t>
            </w:r>
            <w:proofErr w:type="spellEnd"/>
            <w:r w:rsidRPr="00EC3FE9">
              <w:rPr>
                <w:vertAlign w:val="subscript"/>
              </w:rPr>
              <w:t xml:space="preserve"> factor</w:t>
            </w:r>
            <w:r w:rsidRPr="00EC3FE9">
              <w:t>, when RLM-RS is partially overlapped with measurement gap and RLM-RS is fully overlapped with SMTC occasion (T</w:t>
            </w:r>
            <w:r w:rsidRPr="00EC3FE9">
              <w:rPr>
                <w:vertAlign w:val="subscript"/>
              </w:rPr>
              <w:t>SSB</w:t>
            </w:r>
            <w:r w:rsidRPr="00EC3FE9">
              <w:t xml:space="preserve"> = </w:t>
            </w:r>
            <w:proofErr w:type="spellStart"/>
            <w:r w:rsidRPr="00EC3FE9">
              <w:t>T</w:t>
            </w:r>
            <w:r w:rsidRPr="00EC3FE9">
              <w:rPr>
                <w:vertAlign w:val="subscript"/>
              </w:rPr>
              <w:t>SMTCperiod</w:t>
            </w:r>
            <w:proofErr w:type="spellEnd"/>
            <w:r w:rsidRPr="00EC3FE9">
              <w:t>) and SMTC occasion is partially overlapped with measurement gap (</w:t>
            </w:r>
            <w:proofErr w:type="spellStart"/>
            <w:r w:rsidRPr="00EC3FE9">
              <w:t>T</w:t>
            </w:r>
            <w:r w:rsidRPr="00EC3FE9">
              <w:rPr>
                <w:vertAlign w:val="subscript"/>
              </w:rPr>
              <w:t>SMTCperiod</w:t>
            </w:r>
            <w:proofErr w:type="spellEnd"/>
            <w:r w:rsidRPr="00EC3FE9">
              <w:t xml:space="preserve"> &lt; MGRP)</w:t>
            </w:r>
          </w:p>
          <w:p w:rsidR="00E85845" w:rsidRPr="00E85845" w:rsidRDefault="00E85845" w:rsidP="00E85845">
            <w:pPr>
              <w:pStyle w:val="B1"/>
              <w:rPr>
                <w:lang w:eastAsia="zh-CN"/>
              </w:rPr>
            </w:pPr>
            <w:r>
              <w:t>-</w:t>
            </w:r>
            <w:r>
              <w:tab/>
            </w:r>
            <w:proofErr w:type="spellStart"/>
            <w:r w:rsidRPr="00EC3FE9">
              <w:t>P</w:t>
            </w:r>
            <w:r w:rsidRPr="00EC3FE9">
              <w:rPr>
                <w:vertAlign w:val="subscript"/>
              </w:rPr>
              <w:t>sharing</w:t>
            </w:r>
            <w:proofErr w:type="spellEnd"/>
            <w:r w:rsidRPr="00EC3FE9">
              <w:rPr>
                <w:vertAlign w:val="subscript"/>
              </w:rPr>
              <w:t xml:space="preserve"> factor</w:t>
            </w:r>
            <w:r>
              <w:t xml:space="preserve"> is </w:t>
            </w:r>
            <w:r w:rsidRPr="008A0BDA">
              <w:t>FFS</w:t>
            </w:r>
          </w:p>
        </w:tc>
      </w:tr>
    </w:tbl>
    <w:p w:rsidR="00450242" w:rsidRDefault="00450242" w:rsidP="001D0BE0">
      <w:pPr>
        <w:spacing w:afterLines="50" w:after="120"/>
        <w:jc w:val="both"/>
        <w:rPr>
          <w:rFonts w:ascii="Calibri" w:eastAsia="宋体" w:hAnsi="Calibri" w:cs="Arial"/>
          <w:lang w:val="en-US" w:eastAsia="zh-CN"/>
        </w:rPr>
      </w:pPr>
    </w:p>
    <w:p w:rsidR="004501CA" w:rsidRDefault="00E85845" w:rsidP="001D0BE0">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Considering it is already very late to introduce signaling for </w:t>
      </w:r>
      <w:proofErr w:type="spellStart"/>
      <w:r>
        <w:rPr>
          <w:rFonts w:ascii="Calibri" w:eastAsia="宋体" w:hAnsi="Calibri" w:cs="Arial" w:hint="eastAsia"/>
          <w:lang w:val="en-US" w:eastAsia="zh-CN"/>
        </w:rPr>
        <w:t>P</w:t>
      </w:r>
      <w:r w:rsidRPr="00E85845">
        <w:rPr>
          <w:rFonts w:ascii="Calibri" w:eastAsia="宋体" w:hAnsi="Calibri" w:cs="Arial" w:hint="eastAsia"/>
          <w:vertAlign w:val="subscript"/>
          <w:lang w:val="en-US" w:eastAsia="zh-CN"/>
        </w:rPr>
        <w:t>sharing_factor</w:t>
      </w:r>
      <w:proofErr w:type="spellEnd"/>
      <w:r>
        <w:rPr>
          <w:rFonts w:ascii="Calibri" w:eastAsia="宋体" w:hAnsi="Calibri" w:cs="Arial" w:hint="eastAsia"/>
          <w:vertAlign w:val="subscript"/>
          <w:lang w:val="en-US" w:eastAsia="zh-CN"/>
        </w:rPr>
        <w:t xml:space="preserve"> </w:t>
      </w:r>
      <w:r>
        <w:rPr>
          <w:rFonts w:ascii="Calibri" w:eastAsia="宋体" w:hAnsi="Calibri" w:cs="Arial" w:hint="eastAsia"/>
          <w:lang w:val="en-US" w:eastAsia="zh-CN"/>
        </w:rPr>
        <w:t xml:space="preserve">like NR measurement sharing, the fixed value of sharing between RLM and RRM (rather than network configurable one) should be adopted. </w:t>
      </w:r>
      <w:r>
        <w:rPr>
          <w:rFonts w:ascii="Calibri" w:eastAsia="宋体" w:hAnsi="Calibri" w:cs="Arial"/>
          <w:lang w:val="en-US" w:eastAsia="zh-CN"/>
        </w:rPr>
        <w:t>Specifically</w:t>
      </w:r>
      <w:r>
        <w:rPr>
          <w:rFonts w:ascii="Calibri" w:eastAsia="宋体" w:hAnsi="Calibri" w:cs="Arial" w:hint="eastAsia"/>
          <w:lang w:val="en-US" w:eastAsia="zh-CN"/>
        </w:rPr>
        <w:t>, we believe the fixed ratio as 1:1 between RLM</w:t>
      </w:r>
      <w:r w:rsidR="004501CA">
        <w:rPr>
          <w:rFonts w:ascii="Calibri" w:eastAsia="宋体" w:hAnsi="Calibri" w:cs="Arial" w:hint="eastAsia"/>
          <w:lang w:val="en-US" w:eastAsia="zh-CN"/>
        </w:rPr>
        <w:t xml:space="preserve"> and RRM (i.e., </w:t>
      </w:r>
      <w:proofErr w:type="spellStart"/>
      <w:r w:rsidR="004501CA">
        <w:rPr>
          <w:rFonts w:ascii="Calibri" w:eastAsia="宋体" w:hAnsi="Calibri" w:cs="Arial" w:hint="eastAsia"/>
          <w:lang w:val="en-US" w:eastAsia="zh-CN"/>
        </w:rPr>
        <w:t>P</w:t>
      </w:r>
      <w:r w:rsidR="004501CA" w:rsidRPr="00E85845">
        <w:rPr>
          <w:rFonts w:ascii="Calibri" w:eastAsia="宋体" w:hAnsi="Calibri" w:cs="Arial" w:hint="eastAsia"/>
          <w:vertAlign w:val="subscript"/>
          <w:lang w:val="en-US" w:eastAsia="zh-CN"/>
        </w:rPr>
        <w:t>sharing_factor</w:t>
      </w:r>
      <w:proofErr w:type="spellEnd"/>
      <w:r w:rsidR="004501CA">
        <w:rPr>
          <w:rFonts w:ascii="Calibri" w:eastAsia="宋体" w:hAnsi="Calibri" w:cs="Arial" w:hint="eastAsia"/>
          <w:lang w:val="en-US" w:eastAsia="zh-CN"/>
        </w:rPr>
        <w:t xml:space="preserve"> =2) is reasonable since at least in the above 2</w:t>
      </w:r>
      <w:r w:rsidR="004501CA" w:rsidRPr="004501CA">
        <w:rPr>
          <w:rFonts w:ascii="Calibri" w:eastAsia="宋体" w:hAnsi="Calibri" w:cs="Arial" w:hint="eastAsia"/>
          <w:vertAlign w:val="superscript"/>
          <w:lang w:val="en-US" w:eastAsia="zh-CN"/>
        </w:rPr>
        <w:t>nd</w:t>
      </w:r>
      <w:r w:rsidR="004501CA">
        <w:rPr>
          <w:rFonts w:ascii="Calibri" w:eastAsia="宋体" w:hAnsi="Calibri" w:cs="Arial" w:hint="eastAsia"/>
          <w:lang w:val="en-US" w:eastAsia="zh-CN"/>
        </w:rPr>
        <w:t xml:space="preserve"> and 3</w:t>
      </w:r>
      <w:r w:rsidR="004501CA" w:rsidRPr="004501CA">
        <w:rPr>
          <w:rFonts w:ascii="Calibri" w:eastAsia="宋体" w:hAnsi="Calibri" w:cs="Arial" w:hint="eastAsia"/>
          <w:vertAlign w:val="superscript"/>
          <w:lang w:val="en-US" w:eastAsia="zh-CN"/>
        </w:rPr>
        <w:t>rd</w:t>
      </w:r>
      <w:r w:rsidR="004501CA">
        <w:rPr>
          <w:rFonts w:ascii="Calibri" w:eastAsia="宋体" w:hAnsi="Calibri" w:cs="Arial" w:hint="eastAsia"/>
          <w:lang w:val="en-US" w:eastAsia="zh-CN"/>
        </w:rPr>
        <w:t xml:space="preserve"> conditions, </w:t>
      </w:r>
      <w:r w:rsidR="004501CA">
        <w:rPr>
          <w:rFonts w:ascii="Calibri" w:eastAsia="宋体" w:hAnsi="Calibri" w:cs="Arial"/>
          <w:lang w:val="en-US" w:eastAsia="zh-CN"/>
        </w:rPr>
        <w:t>some</w:t>
      </w:r>
      <w:r w:rsidR="004501CA">
        <w:rPr>
          <w:rFonts w:ascii="Calibri" w:eastAsia="宋体" w:hAnsi="Calibri" w:cs="Arial" w:hint="eastAsia"/>
          <w:lang w:val="en-US" w:eastAsia="zh-CN"/>
        </w:rPr>
        <w:t xml:space="preserve"> SSB </w:t>
      </w:r>
      <w:r w:rsidR="004501CA">
        <w:rPr>
          <w:rFonts w:ascii="Calibri" w:eastAsia="宋体" w:hAnsi="Calibri" w:cs="Arial"/>
          <w:lang w:val="en-US" w:eastAsia="zh-CN"/>
        </w:rPr>
        <w:t>occasions</w:t>
      </w:r>
      <w:r w:rsidR="004501CA">
        <w:rPr>
          <w:rFonts w:ascii="Calibri" w:eastAsia="宋体" w:hAnsi="Calibri" w:cs="Arial" w:hint="eastAsia"/>
          <w:lang w:val="en-US" w:eastAsia="zh-CN"/>
        </w:rPr>
        <w:t xml:space="preserve"> are already used for measurement gap based intra/inter-frequency and/or inter-RAT measurement, more favoring to RRM is not preferred from our understanding. Based on the similar reason, </w:t>
      </w:r>
      <w:proofErr w:type="spellStart"/>
      <w:r w:rsidR="004501CA">
        <w:rPr>
          <w:rFonts w:ascii="Calibri" w:eastAsia="宋体" w:hAnsi="Calibri" w:cs="Arial" w:hint="eastAsia"/>
          <w:lang w:val="en-US" w:eastAsia="zh-CN"/>
        </w:rPr>
        <w:t>P</w:t>
      </w:r>
      <w:r w:rsidR="004501CA" w:rsidRPr="00E85845">
        <w:rPr>
          <w:rFonts w:ascii="Calibri" w:eastAsia="宋体" w:hAnsi="Calibri" w:cs="Arial" w:hint="eastAsia"/>
          <w:vertAlign w:val="subscript"/>
          <w:lang w:val="en-US" w:eastAsia="zh-CN"/>
        </w:rPr>
        <w:t>sharing_factor</w:t>
      </w:r>
      <w:proofErr w:type="spellEnd"/>
      <w:r w:rsidR="004501CA">
        <w:rPr>
          <w:rFonts w:ascii="Calibri" w:eastAsia="宋体" w:hAnsi="Calibri" w:cs="Arial" w:hint="eastAsia"/>
          <w:lang w:val="en-US" w:eastAsia="zh-CN"/>
        </w:rPr>
        <w:t xml:space="preserve"> =2 can be adopted for CSI-RS based measurement. </w:t>
      </w:r>
    </w:p>
    <w:p w:rsidR="004501CA" w:rsidRPr="004501CA" w:rsidRDefault="004501CA" w:rsidP="004501CA">
      <w:pPr>
        <w:spacing w:afterLines="50" w:after="120"/>
        <w:jc w:val="both"/>
        <w:rPr>
          <w:rFonts w:ascii="Calibri" w:eastAsia="宋体" w:hAnsi="Calibri" w:cs="Arial"/>
          <w:b/>
          <w:i/>
          <w:u w:val="single"/>
          <w:lang w:val="en-US" w:eastAsia="zh-CN"/>
        </w:rPr>
      </w:pPr>
      <w:r w:rsidRPr="004501CA">
        <w:rPr>
          <w:rFonts w:ascii="Calibri" w:eastAsia="宋体" w:hAnsi="Calibri" w:cs="Arial" w:hint="eastAsia"/>
          <w:b/>
          <w:i/>
          <w:u w:val="single"/>
          <w:lang w:val="en-US" w:eastAsia="zh-CN"/>
        </w:rPr>
        <w:t xml:space="preserve">Proposal 4: RAN4 adopt </w:t>
      </w:r>
      <w:proofErr w:type="spellStart"/>
      <w:r w:rsidRPr="004501CA">
        <w:rPr>
          <w:rFonts w:ascii="Calibri" w:eastAsia="宋体" w:hAnsi="Calibri" w:cs="Arial" w:hint="eastAsia"/>
          <w:b/>
          <w:i/>
          <w:u w:val="single"/>
          <w:lang w:val="en-US" w:eastAsia="zh-CN"/>
        </w:rPr>
        <w:t>P</w:t>
      </w:r>
      <w:r w:rsidRPr="004501CA">
        <w:rPr>
          <w:rFonts w:ascii="Calibri" w:eastAsia="宋体" w:hAnsi="Calibri" w:cs="Arial" w:hint="eastAsia"/>
          <w:b/>
          <w:i/>
          <w:u w:val="single"/>
          <w:vertAlign w:val="subscript"/>
          <w:lang w:val="en-US" w:eastAsia="zh-CN"/>
        </w:rPr>
        <w:t>sharing_factor</w:t>
      </w:r>
      <w:proofErr w:type="spellEnd"/>
      <w:r w:rsidRPr="004501CA">
        <w:rPr>
          <w:rFonts w:ascii="Calibri" w:eastAsia="宋体" w:hAnsi="Calibri" w:cs="Arial" w:hint="eastAsia"/>
          <w:b/>
          <w:i/>
          <w:u w:val="single"/>
          <w:lang w:val="en-US" w:eastAsia="zh-CN"/>
        </w:rPr>
        <w:t xml:space="preserve"> =2 to finalize RLM delay requirement.</w:t>
      </w:r>
    </w:p>
    <w:p w:rsidR="00E85845" w:rsidRDefault="00E85845" w:rsidP="001D0BE0">
      <w:pPr>
        <w:spacing w:afterLines="50" w:after="120"/>
        <w:jc w:val="both"/>
        <w:rPr>
          <w:rFonts w:ascii="Calibri" w:eastAsia="宋体" w:hAnsi="Calibri" w:cs="Arial"/>
          <w:lang w:val="en-US" w:eastAsia="zh-CN"/>
        </w:rPr>
      </w:pPr>
    </w:p>
    <w:p w:rsidR="004501CA" w:rsidRPr="00266896" w:rsidRDefault="004501CA" w:rsidP="004501CA">
      <w:pPr>
        <w:pStyle w:val="Heading4"/>
        <w:rPr>
          <w:rFonts w:eastAsiaTheme="minorEastAsia"/>
          <w:lang w:val="en-US" w:eastAsia="zh-CN"/>
        </w:rPr>
      </w:pPr>
      <w:r>
        <w:rPr>
          <w:rFonts w:hint="eastAsia"/>
          <w:lang w:val="en-US" w:eastAsia="zh-CN"/>
        </w:rPr>
        <w:t>2.</w:t>
      </w:r>
      <w:r>
        <w:rPr>
          <w:rFonts w:eastAsiaTheme="minorEastAsia" w:hint="eastAsia"/>
          <w:lang w:val="en-US" w:eastAsia="zh-CN"/>
        </w:rPr>
        <w:t>4</w:t>
      </w:r>
      <w:r>
        <w:rPr>
          <w:rFonts w:hint="eastAsia"/>
          <w:lang w:val="en-US" w:eastAsia="zh-CN"/>
        </w:rPr>
        <w:t xml:space="preserve"> </w:t>
      </w:r>
      <w:r>
        <w:rPr>
          <w:rFonts w:eastAsiaTheme="minorEastAsia" w:hint="eastAsia"/>
          <w:lang w:val="en-US" w:eastAsia="zh-CN"/>
        </w:rPr>
        <w:t>The 2</w:t>
      </w:r>
      <w:r w:rsidRPr="004501CA">
        <w:rPr>
          <w:rFonts w:eastAsiaTheme="minorEastAsia" w:hint="eastAsia"/>
          <w:vertAlign w:val="superscript"/>
          <w:lang w:val="en-US" w:eastAsia="zh-CN"/>
        </w:rPr>
        <w:t>nd</w:t>
      </w:r>
      <w:r>
        <w:rPr>
          <w:rFonts w:eastAsiaTheme="minorEastAsia" w:hint="eastAsia"/>
          <w:lang w:val="en-US" w:eastAsia="zh-CN"/>
        </w:rPr>
        <w:t xml:space="preserve"> Pair IS/OOS BLER</w:t>
      </w:r>
    </w:p>
    <w:p w:rsidR="004501CA" w:rsidRDefault="004501CA" w:rsidP="004501C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To investigate the physical </w:t>
      </w:r>
      <w:r>
        <w:rPr>
          <w:rFonts w:ascii="Calibri" w:eastAsia="宋体" w:hAnsi="Calibri" w:cs="Arial"/>
          <w:lang w:val="en-US" w:eastAsia="zh-CN"/>
        </w:rPr>
        <w:t>service</w:t>
      </w:r>
      <w:r>
        <w:rPr>
          <w:rFonts w:ascii="Calibri" w:eastAsia="宋体" w:hAnsi="Calibri" w:cs="Arial" w:hint="eastAsia"/>
          <w:lang w:val="en-US" w:eastAsia="zh-CN"/>
        </w:rPr>
        <w:t xml:space="preserve"> quality level required for voice service like VoIP, the </w:t>
      </w:r>
      <w:r>
        <w:rPr>
          <w:rFonts w:ascii="Calibri" w:eastAsia="宋体" w:hAnsi="Calibri" w:cs="Arial"/>
          <w:lang w:val="en-US" w:eastAsia="zh-CN"/>
        </w:rPr>
        <w:t>standardized</w:t>
      </w:r>
      <w:r>
        <w:rPr>
          <w:rFonts w:ascii="Calibri" w:eastAsia="宋体" w:hAnsi="Calibri" w:cs="Arial" w:hint="eastAsia"/>
          <w:lang w:val="en-US" w:eastAsia="zh-CN"/>
        </w:rPr>
        <w:t xml:space="preserve"> QCI (</w:t>
      </w:r>
      <w:proofErr w:type="spellStart"/>
      <w:r>
        <w:rPr>
          <w:rFonts w:ascii="Calibri" w:eastAsia="宋体" w:hAnsi="Calibri" w:cs="Arial" w:hint="eastAsia"/>
          <w:lang w:val="en-US" w:eastAsia="zh-CN"/>
        </w:rPr>
        <w:t>QoS</w:t>
      </w:r>
      <w:proofErr w:type="spellEnd"/>
      <w:r>
        <w:rPr>
          <w:rFonts w:ascii="Calibri" w:eastAsia="宋体" w:hAnsi="Calibri" w:cs="Arial" w:hint="eastAsia"/>
          <w:lang w:val="en-US" w:eastAsia="zh-CN"/>
        </w:rPr>
        <w:t xml:space="preserve"> Class Identifier) characteristics can be firstly investigated based on TS 23.203, the specification in 3GPP SA. Specifically, </w:t>
      </w:r>
      <w:r>
        <w:rPr>
          <w:rFonts w:ascii="Calibri" w:eastAsia="宋体" w:hAnsi="Calibri" w:cs="Arial"/>
          <w:lang w:val="en-US" w:eastAsia="zh-CN"/>
        </w:rPr>
        <w:t>the</w:t>
      </w:r>
      <w:r>
        <w:rPr>
          <w:rFonts w:ascii="Calibri" w:eastAsia="宋体" w:hAnsi="Calibri" w:cs="Arial" w:hint="eastAsia"/>
          <w:lang w:val="en-US" w:eastAsia="zh-CN"/>
        </w:rPr>
        <w:t xml:space="preserve"> content for how to understand the standardized QCI and QCI levels corresponding to voice services are provided here from TS 23.203 [4]. </w:t>
      </w:r>
    </w:p>
    <w:tbl>
      <w:tblPr>
        <w:tblStyle w:val="TableGrid"/>
        <w:tblW w:w="0" w:type="auto"/>
        <w:tblInd w:w="534" w:type="dxa"/>
        <w:tblLook w:val="04A0" w:firstRow="1" w:lastRow="0" w:firstColumn="1" w:lastColumn="0" w:noHBand="0" w:noVBand="1"/>
      </w:tblPr>
      <w:tblGrid>
        <w:gridCol w:w="8930"/>
      </w:tblGrid>
      <w:tr w:rsidR="004501CA" w:rsidTr="00BB360E">
        <w:tc>
          <w:tcPr>
            <w:tcW w:w="8930" w:type="dxa"/>
          </w:tcPr>
          <w:p w:rsidR="004501CA" w:rsidRDefault="004501CA" w:rsidP="00BB360E">
            <w:pPr>
              <w:rPr>
                <w:rFonts w:eastAsiaTheme="minorEastAsia"/>
                <w:lang w:eastAsia="zh-CN"/>
              </w:rPr>
            </w:pPr>
            <w:r>
              <w:rPr>
                <w:rFonts w:eastAsiaTheme="minorEastAsia"/>
                <w:lang w:eastAsia="zh-CN"/>
              </w:rPr>
              <w:t>…</w:t>
            </w:r>
          </w:p>
          <w:p w:rsidR="004501CA" w:rsidRDefault="004501CA" w:rsidP="00BB360E">
            <w:r>
              <w:t xml:space="preserve">The standardized characteristics are not signalled on any interface. They should be understood as guidelines for the pre-configuration of node specific parameters for each QCI. The goal of standardizing a QCI with corresponding characteristics is to ensure that applications / services mapped to that QCI receive the same minimum level of </w:t>
            </w:r>
            <w:proofErr w:type="spellStart"/>
            <w:r>
              <w:t>QoS</w:t>
            </w:r>
            <w:proofErr w:type="spellEnd"/>
            <w:r>
              <w:t xml:space="preserve"> in multi-vendor network deployments and in case of roaming. A standardized QCI and corresponding characteristics is independent of the UE's current access (3GPP or Non-3GPP).</w:t>
            </w:r>
          </w:p>
          <w:p w:rsidR="004501CA" w:rsidRDefault="004501CA" w:rsidP="00BB360E">
            <w:pPr>
              <w:spacing w:afterLines="50" w:after="120"/>
              <w:rPr>
                <w:rFonts w:eastAsiaTheme="minorEastAsia"/>
                <w:lang w:eastAsia="zh-CN"/>
              </w:rPr>
            </w:pPr>
            <w:r>
              <w:t>The one-to-one mapping of standardized QCI values to standardized characteristics is captured in table 6.1.7-</w:t>
            </w:r>
            <w:proofErr w:type="gramStart"/>
            <w:r>
              <w:t>A and</w:t>
            </w:r>
            <w:proofErr w:type="gramEnd"/>
            <w:r>
              <w:t xml:space="preserve"> table 6.1.7-B. The main differences between the two parts are that, in contrast to Part A, Part B of Table 6.1.7 describes QCIs for which the Packet Error Loss Rate calculation includes those packets that are not delivered within the PDB; and, it provides information on other concrete attributes of the QCI e.g. the maximum size of the data burst that needs to be delivered within the PDB.</w:t>
            </w:r>
          </w:p>
          <w:p w:rsidR="004501CA" w:rsidRDefault="004501CA" w:rsidP="00BB360E">
            <w:pPr>
              <w:pStyle w:val="TH"/>
            </w:pPr>
            <w:r>
              <w:lastRenderedPageBreak/>
              <w:t>Table 6.1.7-A: Standardized QCI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0"/>
              <w:gridCol w:w="1116"/>
              <w:gridCol w:w="939"/>
              <w:gridCol w:w="1201"/>
              <w:gridCol w:w="1077"/>
              <w:gridCol w:w="3211"/>
            </w:tblGrid>
            <w:tr w:rsidR="004501CA" w:rsidRPr="000645F2" w:rsidTr="00BB360E">
              <w:tc>
                <w:tcPr>
                  <w:tcW w:w="1210" w:type="dxa"/>
                  <w:tcBorders>
                    <w:top w:val="single" w:sz="12" w:space="0" w:color="auto"/>
                    <w:left w:val="single" w:sz="12" w:space="0" w:color="auto"/>
                    <w:bottom w:val="single" w:sz="12" w:space="0" w:color="auto"/>
                    <w:right w:val="single" w:sz="12" w:space="0" w:color="auto"/>
                  </w:tcBorders>
                </w:tcPr>
                <w:p w:rsidR="004501CA" w:rsidRDefault="004501CA" w:rsidP="00BB360E">
                  <w:pPr>
                    <w:pStyle w:val="TAH"/>
                  </w:pPr>
                  <w:r>
                    <w:t>QCI</w:t>
                  </w:r>
                </w:p>
              </w:tc>
              <w:tc>
                <w:tcPr>
                  <w:tcW w:w="1166" w:type="dxa"/>
                  <w:tcBorders>
                    <w:top w:val="single" w:sz="12" w:space="0" w:color="auto"/>
                    <w:left w:val="single" w:sz="12" w:space="0" w:color="auto"/>
                    <w:bottom w:val="single" w:sz="12" w:space="0" w:color="auto"/>
                    <w:right w:val="single" w:sz="12" w:space="0" w:color="auto"/>
                  </w:tcBorders>
                </w:tcPr>
                <w:p w:rsidR="004501CA" w:rsidRDefault="004501CA" w:rsidP="00BB360E">
                  <w:pPr>
                    <w:pStyle w:val="TAH"/>
                  </w:pPr>
                  <w:r>
                    <w:t>Resource Type</w:t>
                  </w:r>
                </w:p>
              </w:tc>
              <w:tc>
                <w:tcPr>
                  <w:tcW w:w="996" w:type="dxa"/>
                  <w:tcBorders>
                    <w:top w:val="single" w:sz="12" w:space="0" w:color="auto"/>
                    <w:left w:val="single" w:sz="12" w:space="0" w:color="auto"/>
                    <w:bottom w:val="single" w:sz="12" w:space="0" w:color="auto"/>
                    <w:right w:val="single" w:sz="12" w:space="0" w:color="auto"/>
                  </w:tcBorders>
                </w:tcPr>
                <w:p w:rsidR="004501CA" w:rsidRDefault="004501CA" w:rsidP="00BB360E">
                  <w:pPr>
                    <w:pStyle w:val="TAH"/>
                  </w:pPr>
                  <w:r>
                    <w:t>Priority Level</w:t>
                  </w:r>
                </w:p>
              </w:tc>
              <w:tc>
                <w:tcPr>
                  <w:tcW w:w="1272" w:type="dxa"/>
                  <w:tcBorders>
                    <w:top w:val="single" w:sz="12" w:space="0" w:color="auto"/>
                    <w:left w:val="single" w:sz="12" w:space="0" w:color="auto"/>
                    <w:bottom w:val="single" w:sz="12" w:space="0" w:color="auto"/>
                    <w:right w:val="single" w:sz="12" w:space="0" w:color="auto"/>
                  </w:tcBorders>
                </w:tcPr>
                <w:p w:rsidR="004501CA" w:rsidRDefault="004501CA" w:rsidP="00BB360E">
                  <w:pPr>
                    <w:pStyle w:val="TAH"/>
                  </w:pPr>
                  <w:r>
                    <w:t>Packet Delay Budget</w:t>
                  </w:r>
                </w:p>
                <w:p w:rsidR="004501CA" w:rsidRDefault="004501CA" w:rsidP="00BB360E">
                  <w:pPr>
                    <w:pStyle w:val="TAH"/>
                  </w:pPr>
                  <w:r>
                    <w:t>(NOTE 13)</w:t>
                  </w:r>
                </w:p>
              </w:tc>
              <w:tc>
                <w:tcPr>
                  <w:tcW w:w="1134" w:type="dxa"/>
                  <w:tcBorders>
                    <w:top w:val="single" w:sz="12" w:space="0" w:color="auto"/>
                    <w:left w:val="single" w:sz="12" w:space="0" w:color="auto"/>
                    <w:bottom w:val="single" w:sz="12" w:space="0" w:color="auto"/>
                    <w:right w:val="single" w:sz="12" w:space="0" w:color="auto"/>
                  </w:tcBorders>
                </w:tcPr>
                <w:p w:rsidR="004501CA" w:rsidRDefault="004501CA" w:rsidP="00BB360E">
                  <w:pPr>
                    <w:pStyle w:val="TAH"/>
                  </w:pPr>
                  <w:r>
                    <w:t>Packet Error Loss</w:t>
                  </w:r>
                </w:p>
                <w:p w:rsidR="004501CA" w:rsidRDefault="004501CA" w:rsidP="00BB360E">
                  <w:pPr>
                    <w:pStyle w:val="TAH"/>
                  </w:pPr>
                  <w:r>
                    <w:t>Rate (NOTE 2)</w:t>
                  </w:r>
                </w:p>
              </w:tc>
              <w:tc>
                <w:tcPr>
                  <w:tcW w:w="4079" w:type="dxa"/>
                  <w:tcBorders>
                    <w:top w:val="single" w:sz="12" w:space="0" w:color="auto"/>
                    <w:left w:val="single" w:sz="12" w:space="0" w:color="auto"/>
                    <w:bottom w:val="single" w:sz="12" w:space="0" w:color="auto"/>
                    <w:right w:val="single" w:sz="12" w:space="0" w:color="auto"/>
                  </w:tcBorders>
                </w:tcPr>
                <w:p w:rsidR="004501CA" w:rsidRDefault="004501CA" w:rsidP="00BB360E">
                  <w:pPr>
                    <w:pStyle w:val="TAH"/>
                  </w:pPr>
                  <w:r>
                    <w:t>Example Services</w:t>
                  </w:r>
                </w:p>
              </w:tc>
            </w:tr>
            <w:tr w:rsidR="004501CA" w:rsidTr="00BB360E">
              <w:tc>
                <w:tcPr>
                  <w:tcW w:w="1210" w:type="dxa"/>
                  <w:tcBorders>
                    <w:top w:val="single" w:sz="12" w:space="0" w:color="auto"/>
                    <w:left w:val="single" w:sz="12" w:space="0" w:color="auto"/>
                    <w:bottom w:val="single" w:sz="12" w:space="0" w:color="auto"/>
                    <w:right w:val="single" w:sz="12" w:space="0" w:color="auto"/>
                  </w:tcBorders>
                </w:tcPr>
                <w:p w:rsidR="004501CA" w:rsidRPr="00903FC8" w:rsidRDefault="004501CA" w:rsidP="00BB360E">
                  <w:pPr>
                    <w:pStyle w:val="TAC"/>
                    <w:rPr>
                      <w:highlight w:val="yellow"/>
                    </w:rPr>
                  </w:pPr>
                  <w:r w:rsidRPr="00903FC8">
                    <w:rPr>
                      <w:highlight w:val="yellow"/>
                    </w:rPr>
                    <w:t>1</w:t>
                  </w:r>
                  <w:r w:rsidRPr="00903FC8">
                    <w:rPr>
                      <w:highlight w:val="yellow"/>
                    </w:rPr>
                    <w:br/>
                    <w:t>(NOTE 3)</w:t>
                  </w:r>
                </w:p>
              </w:tc>
              <w:tc>
                <w:tcPr>
                  <w:tcW w:w="1166" w:type="dxa"/>
                  <w:tcBorders>
                    <w:top w:val="single" w:sz="12" w:space="0" w:color="auto"/>
                    <w:left w:val="single" w:sz="12" w:space="0" w:color="auto"/>
                    <w:bottom w:val="nil"/>
                    <w:right w:val="single" w:sz="12" w:space="0" w:color="auto"/>
                  </w:tcBorders>
                </w:tcPr>
                <w:p w:rsidR="004501CA" w:rsidRPr="00903FC8" w:rsidRDefault="004501CA" w:rsidP="00BB360E">
                  <w:pPr>
                    <w:pStyle w:val="TAC"/>
                    <w:rPr>
                      <w:highlight w:val="yellow"/>
                    </w:rPr>
                  </w:pPr>
                </w:p>
              </w:tc>
              <w:tc>
                <w:tcPr>
                  <w:tcW w:w="996" w:type="dxa"/>
                  <w:tcBorders>
                    <w:top w:val="single" w:sz="12" w:space="0" w:color="auto"/>
                    <w:left w:val="single" w:sz="12" w:space="0" w:color="auto"/>
                    <w:bottom w:val="single" w:sz="12" w:space="0" w:color="auto"/>
                    <w:right w:val="single" w:sz="12" w:space="0" w:color="auto"/>
                  </w:tcBorders>
                </w:tcPr>
                <w:p w:rsidR="004501CA" w:rsidRPr="00903FC8" w:rsidRDefault="004501CA" w:rsidP="00BB360E">
                  <w:pPr>
                    <w:pStyle w:val="TAC"/>
                    <w:rPr>
                      <w:highlight w:val="yellow"/>
                    </w:rPr>
                  </w:pPr>
                  <w:r w:rsidRPr="00903FC8">
                    <w:rPr>
                      <w:highlight w:val="yellow"/>
                    </w:rPr>
                    <w:t>2</w:t>
                  </w:r>
                </w:p>
              </w:tc>
              <w:tc>
                <w:tcPr>
                  <w:tcW w:w="1272" w:type="dxa"/>
                  <w:tcBorders>
                    <w:top w:val="single" w:sz="12" w:space="0" w:color="auto"/>
                    <w:left w:val="single" w:sz="12" w:space="0" w:color="auto"/>
                    <w:bottom w:val="single" w:sz="12" w:space="0" w:color="auto"/>
                    <w:right w:val="single" w:sz="12" w:space="0" w:color="auto"/>
                  </w:tcBorders>
                </w:tcPr>
                <w:p w:rsidR="004501CA" w:rsidRPr="00903FC8" w:rsidRDefault="004501CA" w:rsidP="00BB360E">
                  <w:pPr>
                    <w:pStyle w:val="TAC"/>
                    <w:rPr>
                      <w:highlight w:val="yellow"/>
                    </w:rPr>
                  </w:pPr>
                  <w:r w:rsidRPr="00903FC8">
                    <w:rPr>
                      <w:highlight w:val="yellow"/>
                    </w:rPr>
                    <w:t>100 </w:t>
                  </w:r>
                  <w:proofErr w:type="spellStart"/>
                  <w:r w:rsidRPr="00903FC8">
                    <w:rPr>
                      <w:highlight w:val="yellow"/>
                    </w:rPr>
                    <w:t>ms</w:t>
                  </w:r>
                  <w:proofErr w:type="spellEnd"/>
                  <w:r w:rsidRPr="00903FC8">
                    <w:rPr>
                      <w:highlight w:val="yellow"/>
                    </w:rPr>
                    <w:br/>
                    <w:t>(NOTE 1, NOTE 11)</w:t>
                  </w:r>
                </w:p>
              </w:tc>
              <w:tc>
                <w:tcPr>
                  <w:tcW w:w="1134" w:type="dxa"/>
                  <w:tcBorders>
                    <w:top w:val="single" w:sz="12" w:space="0" w:color="auto"/>
                    <w:left w:val="single" w:sz="12" w:space="0" w:color="auto"/>
                    <w:bottom w:val="single" w:sz="12" w:space="0" w:color="auto"/>
                    <w:right w:val="single" w:sz="12" w:space="0" w:color="auto"/>
                  </w:tcBorders>
                </w:tcPr>
                <w:p w:rsidR="004501CA" w:rsidRPr="00903FC8" w:rsidRDefault="004501CA" w:rsidP="00BB360E">
                  <w:pPr>
                    <w:pStyle w:val="TAC"/>
                    <w:rPr>
                      <w:highlight w:val="yellow"/>
                    </w:rPr>
                  </w:pPr>
                  <w:r w:rsidRPr="00903FC8">
                    <w:rPr>
                      <w:highlight w:val="yellow"/>
                    </w:rPr>
                    <w:t>10</w:t>
                  </w:r>
                  <w:r w:rsidRPr="00903FC8">
                    <w:rPr>
                      <w:sz w:val="22"/>
                      <w:highlight w:val="yellow"/>
                      <w:vertAlign w:val="superscript"/>
                    </w:rPr>
                    <w:t>-2</w:t>
                  </w:r>
                </w:p>
              </w:tc>
              <w:tc>
                <w:tcPr>
                  <w:tcW w:w="4079" w:type="dxa"/>
                  <w:tcBorders>
                    <w:top w:val="single" w:sz="12" w:space="0" w:color="auto"/>
                    <w:left w:val="single" w:sz="12" w:space="0" w:color="auto"/>
                    <w:bottom w:val="single" w:sz="12" w:space="0" w:color="auto"/>
                    <w:right w:val="single" w:sz="12" w:space="0" w:color="auto"/>
                  </w:tcBorders>
                </w:tcPr>
                <w:p w:rsidR="004501CA" w:rsidRPr="00903FC8" w:rsidRDefault="004501CA" w:rsidP="00BB360E">
                  <w:pPr>
                    <w:pStyle w:val="TAL"/>
                    <w:rPr>
                      <w:highlight w:val="yellow"/>
                    </w:rPr>
                  </w:pPr>
                  <w:r w:rsidRPr="00903FC8">
                    <w:rPr>
                      <w:highlight w:val="yellow"/>
                    </w:rPr>
                    <w:t>Conversational Voice</w:t>
                  </w:r>
                </w:p>
              </w:tc>
            </w:tr>
            <w:tr w:rsidR="004501CA" w:rsidTr="00BB360E">
              <w:tc>
                <w:tcPr>
                  <w:tcW w:w="1210" w:type="dxa"/>
                  <w:tcBorders>
                    <w:top w:val="single" w:sz="12" w:space="0" w:color="auto"/>
                    <w:left w:val="single" w:sz="12" w:space="0" w:color="auto"/>
                    <w:bottom w:val="single" w:sz="12" w:space="0" w:color="auto"/>
                    <w:right w:val="single" w:sz="12" w:space="0" w:color="auto"/>
                  </w:tcBorders>
                </w:tcPr>
                <w:p w:rsidR="004501CA" w:rsidRDefault="004501CA" w:rsidP="00BB360E">
                  <w:pPr>
                    <w:pStyle w:val="TAC"/>
                  </w:pPr>
                  <w:r>
                    <w:t>2</w:t>
                  </w:r>
                  <w:r>
                    <w:br/>
                    <w:t>(NOTE 3)</w:t>
                  </w:r>
                </w:p>
              </w:tc>
              <w:tc>
                <w:tcPr>
                  <w:tcW w:w="1166" w:type="dxa"/>
                  <w:tcBorders>
                    <w:top w:val="nil"/>
                    <w:left w:val="single" w:sz="12" w:space="0" w:color="auto"/>
                    <w:bottom w:val="nil"/>
                    <w:right w:val="single" w:sz="12" w:space="0" w:color="auto"/>
                  </w:tcBorders>
                </w:tcPr>
                <w:p w:rsidR="004501CA" w:rsidRDefault="004501CA" w:rsidP="00BB360E">
                  <w:pPr>
                    <w:pStyle w:val="TAC"/>
                  </w:pPr>
                  <w:r>
                    <w:br/>
                    <w:t>GBR</w:t>
                  </w:r>
                </w:p>
              </w:tc>
              <w:tc>
                <w:tcPr>
                  <w:tcW w:w="996" w:type="dxa"/>
                  <w:tcBorders>
                    <w:top w:val="single" w:sz="12" w:space="0" w:color="auto"/>
                    <w:left w:val="single" w:sz="12" w:space="0" w:color="auto"/>
                    <w:bottom w:val="single" w:sz="12" w:space="0" w:color="auto"/>
                    <w:right w:val="single" w:sz="12" w:space="0" w:color="auto"/>
                  </w:tcBorders>
                </w:tcPr>
                <w:p w:rsidR="004501CA" w:rsidRDefault="004501CA" w:rsidP="00BB360E">
                  <w:pPr>
                    <w:pStyle w:val="TAC"/>
                  </w:pPr>
                  <w:r>
                    <w:t>4</w:t>
                  </w:r>
                </w:p>
              </w:tc>
              <w:tc>
                <w:tcPr>
                  <w:tcW w:w="1272" w:type="dxa"/>
                  <w:tcBorders>
                    <w:top w:val="single" w:sz="12" w:space="0" w:color="auto"/>
                    <w:left w:val="single" w:sz="12" w:space="0" w:color="auto"/>
                    <w:bottom w:val="single" w:sz="12" w:space="0" w:color="auto"/>
                    <w:right w:val="single" w:sz="12" w:space="0" w:color="auto"/>
                  </w:tcBorders>
                </w:tcPr>
                <w:p w:rsidR="004501CA" w:rsidRDefault="004501CA" w:rsidP="00BB360E">
                  <w:pPr>
                    <w:pStyle w:val="TAC"/>
                  </w:pPr>
                  <w:r>
                    <w:t>150 </w:t>
                  </w:r>
                  <w:proofErr w:type="spellStart"/>
                  <w:r>
                    <w:t>ms</w:t>
                  </w:r>
                  <w:proofErr w:type="spellEnd"/>
                  <w:r>
                    <w:br/>
                    <w:t>(NOTE 1, NOTE 11)</w:t>
                  </w:r>
                </w:p>
              </w:tc>
              <w:tc>
                <w:tcPr>
                  <w:tcW w:w="1134" w:type="dxa"/>
                  <w:tcBorders>
                    <w:top w:val="single" w:sz="12" w:space="0" w:color="auto"/>
                    <w:left w:val="single" w:sz="12" w:space="0" w:color="auto"/>
                    <w:bottom w:val="single" w:sz="12" w:space="0" w:color="auto"/>
                    <w:right w:val="single" w:sz="12" w:space="0" w:color="auto"/>
                  </w:tcBorders>
                </w:tcPr>
                <w:p w:rsidR="004501CA" w:rsidRDefault="004501CA" w:rsidP="00BB360E">
                  <w:pPr>
                    <w:pStyle w:val="TAC"/>
                  </w:pPr>
                  <w:r>
                    <w:t>10</w:t>
                  </w:r>
                  <w:r w:rsidRPr="000645F2">
                    <w:rPr>
                      <w:sz w:val="22"/>
                      <w:vertAlign w:val="superscript"/>
                    </w:rPr>
                    <w:t>-3</w:t>
                  </w:r>
                </w:p>
              </w:tc>
              <w:tc>
                <w:tcPr>
                  <w:tcW w:w="4079" w:type="dxa"/>
                  <w:tcBorders>
                    <w:top w:val="single" w:sz="12" w:space="0" w:color="auto"/>
                    <w:left w:val="single" w:sz="12" w:space="0" w:color="auto"/>
                    <w:bottom w:val="single" w:sz="12" w:space="0" w:color="auto"/>
                    <w:right w:val="single" w:sz="12" w:space="0" w:color="auto"/>
                  </w:tcBorders>
                </w:tcPr>
                <w:p w:rsidR="004501CA" w:rsidRDefault="004501CA" w:rsidP="00BB360E">
                  <w:pPr>
                    <w:pStyle w:val="TAL"/>
                  </w:pPr>
                  <w:r>
                    <w:t>Conversational Video (Live Streaming)</w:t>
                  </w:r>
                </w:p>
              </w:tc>
            </w:tr>
            <w:tr w:rsidR="004501CA" w:rsidTr="00BB360E">
              <w:tc>
                <w:tcPr>
                  <w:tcW w:w="1210" w:type="dxa"/>
                  <w:tcBorders>
                    <w:top w:val="single" w:sz="12" w:space="0" w:color="auto"/>
                    <w:left w:val="single" w:sz="12" w:space="0" w:color="auto"/>
                    <w:bottom w:val="single" w:sz="12" w:space="0" w:color="auto"/>
                    <w:right w:val="single" w:sz="12" w:space="0" w:color="auto"/>
                  </w:tcBorders>
                </w:tcPr>
                <w:p w:rsidR="004501CA" w:rsidRDefault="004501CA" w:rsidP="00BB360E">
                  <w:pPr>
                    <w:pStyle w:val="TAC"/>
                  </w:pPr>
                  <w:r>
                    <w:t>3</w:t>
                  </w:r>
                  <w:r>
                    <w:br/>
                    <w:t>(NOTE 3, NOTE 14)</w:t>
                  </w:r>
                </w:p>
              </w:tc>
              <w:tc>
                <w:tcPr>
                  <w:tcW w:w="1166" w:type="dxa"/>
                  <w:tcBorders>
                    <w:top w:val="nil"/>
                    <w:left w:val="single" w:sz="12" w:space="0" w:color="auto"/>
                    <w:bottom w:val="nil"/>
                    <w:right w:val="single" w:sz="12" w:space="0" w:color="auto"/>
                  </w:tcBorders>
                </w:tcPr>
                <w:p w:rsidR="004501CA" w:rsidRDefault="004501CA" w:rsidP="00BB360E">
                  <w:pPr>
                    <w:pStyle w:val="TAC"/>
                  </w:pPr>
                </w:p>
              </w:tc>
              <w:tc>
                <w:tcPr>
                  <w:tcW w:w="996" w:type="dxa"/>
                  <w:tcBorders>
                    <w:top w:val="single" w:sz="12" w:space="0" w:color="auto"/>
                    <w:left w:val="single" w:sz="12" w:space="0" w:color="auto"/>
                    <w:bottom w:val="single" w:sz="12" w:space="0" w:color="auto"/>
                    <w:right w:val="single" w:sz="12" w:space="0" w:color="auto"/>
                  </w:tcBorders>
                </w:tcPr>
                <w:p w:rsidR="004501CA" w:rsidRDefault="004501CA" w:rsidP="00BB360E">
                  <w:pPr>
                    <w:pStyle w:val="TAC"/>
                  </w:pPr>
                  <w:r>
                    <w:t>3</w:t>
                  </w:r>
                </w:p>
              </w:tc>
              <w:tc>
                <w:tcPr>
                  <w:tcW w:w="1272" w:type="dxa"/>
                  <w:tcBorders>
                    <w:top w:val="single" w:sz="12" w:space="0" w:color="auto"/>
                    <w:left w:val="single" w:sz="12" w:space="0" w:color="auto"/>
                    <w:bottom w:val="single" w:sz="12" w:space="0" w:color="auto"/>
                    <w:right w:val="single" w:sz="12" w:space="0" w:color="auto"/>
                  </w:tcBorders>
                </w:tcPr>
                <w:p w:rsidR="004501CA" w:rsidRDefault="004501CA" w:rsidP="00BB360E">
                  <w:pPr>
                    <w:pStyle w:val="TAC"/>
                  </w:pPr>
                  <w:r>
                    <w:t>50 </w:t>
                  </w:r>
                  <w:proofErr w:type="spellStart"/>
                  <w:r>
                    <w:t>ms</w:t>
                  </w:r>
                  <w:proofErr w:type="spellEnd"/>
                  <w:r>
                    <w:br/>
                    <w:t>(NOTE 1, NOTE 11)</w:t>
                  </w:r>
                </w:p>
              </w:tc>
              <w:tc>
                <w:tcPr>
                  <w:tcW w:w="1134" w:type="dxa"/>
                  <w:tcBorders>
                    <w:top w:val="single" w:sz="12" w:space="0" w:color="auto"/>
                    <w:left w:val="single" w:sz="12" w:space="0" w:color="auto"/>
                    <w:bottom w:val="single" w:sz="12" w:space="0" w:color="auto"/>
                    <w:right w:val="single" w:sz="12" w:space="0" w:color="auto"/>
                  </w:tcBorders>
                </w:tcPr>
                <w:p w:rsidR="004501CA" w:rsidRDefault="004501CA" w:rsidP="00BB360E">
                  <w:pPr>
                    <w:pStyle w:val="TAC"/>
                  </w:pPr>
                  <w:r>
                    <w:t>10</w:t>
                  </w:r>
                  <w:r w:rsidRPr="000645F2">
                    <w:rPr>
                      <w:sz w:val="22"/>
                      <w:vertAlign w:val="superscript"/>
                    </w:rPr>
                    <w:t>-3</w:t>
                  </w:r>
                </w:p>
              </w:tc>
              <w:tc>
                <w:tcPr>
                  <w:tcW w:w="4079" w:type="dxa"/>
                  <w:tcBorders>
                    <w:top w:val="single" w:sz="12" w:space="0" w:color="auto"/>
                    <w:left w:val="single" w:sz="12" w:space="0" w:color="auto"/>
                    <w:bottom w:val="single" w:sz="12" w:space="0" w:color="auto"/>
                    <w:right w:val="single" w:sz="12" w:space="0" w:color="auto"/>
                  </w:tcBorders>
                </w:tcPr>
                <w:p w:rsidR="004501CA" w:rsidRDefault="004501CA" w:rsidP="00BB360E">
                  <w:pPr>
                    <w:pStyle w:val="TAL"/>
                  </w:pPr>
                  <w:r>
                    <w:t>Real Time Gaming, V2X messages</w:t>
                  </w:r>
                </w:p>
                <w:p w:rsidR="004501CA" w:rsidRDefault="004501CA" w:rsidP="00BB360E">
                  <w:pPr>
                    <w:pStyle w:val="TAL"/>
                  </w:pPr>
                  <w:r>
                    <w:t>Electricity distribution - medium voltage (e.g. TS 22.261 [51] clause 7.2.2)</w:t>
                  </w:r>
                </w:p>
                <w:p w:rsidR="004501CA" w:rsidRDefault="004501CA" w:rsidP="00BB360E">
                  <w:pPr>
                    <w:pStyle w:val="TAL"/>
                  </w:pPr>
                  <w:r>
                    <w:t>Process automation - monitoring (e.g. TS 22.261 [51] clause 7.2.2)</w:t>
                  </w:r>
                </w:p>
              </w:tc>
            </w:tr>
            <w:tr w:rsidR="004501CA" w:rsidTr="00BB360E">
              <w:tc>
                <w:tcPr>
                  <w:tcW w:w="1210" w:type="dxa"/>
                  <w:tcBorders>
                    <w:top w:val="single" w:sz="12" w:space="0" w:color="auto"/>
                    <w:left w:val="single" w:sz="12" w:space="0" w:color="auto"/>
                    <w:bottom w:val="single" w:sz="12" w:space="0" w:color="auto"/>
                    <w:right w:val="single" w:sz="12" w:space="0" w:color="auto"/>
                  </w:tcBorders>
                </w:tcPr>
                <w:p w:rsidR="004501CA" w:rsidRDefault="004501CA" w:rsidP="00BB360E">
                  <w:pPr>
                    <w:pStyle w:val="TAC"/>
                  </w:pPr>
                  <w:r>
                    <w:t>4</w:t>
                  </w:r>
                  <w:r>
                    <w:br/>
                    <w:t>(NOTE 3)</w:t>
                  </w:r>
                </w:p>
              </w:tc>
              <w:tc>
                <w:tcPr>
                  <w:tcW w:w="1166" w:type="dxa"/>
                  <w:tcBorders>
                    <w:top w:val="nil"/>
                    <w:left w:val="single" w:sz="12" w:space="0" w:color="auto"/>
                    <w:bottom w:val="nil"/>
                    <w:right w:val="single" w:sz="12" w:space="0" w:color="auto"/>
                  </w:tcBorders>
                </w:tcPr>
                <w:p w:rsidR="004501CA" w:rsidRDefault="004501CA" w:rsidP="00BB360E">
                  <w:pPr>
                    <w:pStyle w:val="TAC"/>
                  </w:pPr>
                </w:p>
              </w:tc>
              <w:tc>
                <w:tcPr>
                  <w:tcW w:w="996" w:type="dxa"/>
                  <w:tcBorders>
                    <w:top w:val="single" w:sz="12" w:space="0" w:color="auto"/>
                    <w:left w:val="single" w:sz="12" w:space="0" w:color="auto"/>
                    <w:bottom w:val="single" w:sz="12" w:space="0" w:color="auto"/>
                    <w:right w:val="single" w:sz="12" w:space="0" w:color="auto"/>
                  </w:tcBorders>
                </w:tcPr>
                <w:p w:rsidR="004501CA" w:rsidRDefault="004501CA" w:rsidP="00BB360E">
                  <w:pPr>
                    <w:pStyle w:val="TAC"/>
                  </w:pPr>
                  <w:r>
                    <w:t>5</w:t>
                  </w:r>
                </w:p>
              </w:tc>
              <w:tc>
                <w:tcPr>
                  <w:tcW w:w="1272" w:type="dxa"/>
                  <w:tcBorders>
                    <w:top w:val="single" w:sz="12" w:space="0" w:color="auto"/>
                    <w:left w:val="single" w:sz="12" w:space="0" w:color="auto"/>
                    <w:bottom w:val="single" w:sz="12" w:space="0" w:color="auto"/>
                    <w:right w:val="single" w:sz="12" w:space="0" w:color="auto"/>
                  </w:tcBorders>
                </w:tcPr>
                <w:p w:rsidR="004501CA" w:rsidRDefault="004501CA" w:rsidP="00BB360E">
                  <w:pPr>
                    <w:pStyle w:val="TAC"/>
                  </w:pPr>
                  <w:r>
                    <w:t>300 </w:t>
                  </w:r>
                  <w:proofErr w:type="spellStart"/>
                  <w:r>
                    <w:t>ms</w:t>
                  </w:r>
                  <w:proofErr w:type="spellEnd"/>
                  <w:r>
                    <w:br/>
                    <w:t>(NOTE 1, NOTE 11)</w:t>
                  </w:r>
                </w:p>
              </w:tc>
              <w:tc>
                <w:tcPr>
                  <w:tcW w:w="1134" w:type="dxa"/>
                  <w:tcBorders>
                    <w:top w:val="single" w:sz="12" w:space="0" w:color="auto"/>
                    <w:left w:val="single" w:sz="12" w:space="0" w:color="auto"/>
                    <w:bottom w:val="single" w:sz="12" w:space="0" w:color="auto"/>
                    <w:right w:val="single" w:sz="12" w:space="0" w:color="auto"/>
                  </w:tcBorders>
                </w:tcPr>
                <w:p w:rsidR="004501CA" w:rsidRDefault="004501CA" w:rsidP="00BB360E">
                  <w:pPr>
                    <w:pStyle w:val="TAC"/>
                  </w:pPr>
                  <w:r>
                    <w:t>10</w:t>
                  </w:r>
                  <w:r w:rsidRPr="000645F2">
                    <w:rPr>
                      <w:sz w:val="22"/>
                      <w:vertAlign w:val="superscript"/>
                    </w:rPr>
                    <w:t>-6</w:t>
                  </w:r>
                </w:p>
              </w:tc>
              <w:tc>
                <w:tcPr>
                  <w:tcW w:w="4079" w:type="dxa"/>
                  <w:tcBorders>
                    <w:top w:val="single" w:sz="12" w:space="0" w:color="auto"/>
                    <w:left w:val="single" w:sz="12" w:space="0" w:color="auto"/>
                    <w:bottom w:val="single" w:sz="12" w:space="0" w:color="auto"/>
                    <w:right w:val="single" w:sz="12" w:space="0" w:color="auto"/>
                  </w:tcBorders>
                </w:tcPr>
                <w:p w:rsidR="004501CA" w:rsidRDefault="004501CA" w:rsidP="00BB360E">
                  <w:pPr>
                    <w:pStyle w:val="TAL"/>
                  </w:pPr>
                  <w:r>
                    <w:t>Non-Conversational Video (Buffered Streaming)</w:t>
                  </w:r>
                </w:p>
              </w:tc>
            </w:tr>
            <w:tr w:rsidR="004501CA" w:rsidTr="00BB360E">
              <w:tc>
                <w:tcPr>
                  <w:tcW w:w="1210" w:type="dxa"/>
                  <w:tcBorders>
                    <w:top w:val="single" w:sz="12" w:space="0" w:color="auto"/>
                    <w:left w:val="single" w:sz="12" w:space="0" w:color="auto"/>
                    <w:bottom w:val="single" w:sz="12" w:space="0" w:color="auto"/>
                    <w:right w:val="single" w:sz="12" w:space="0" w:color="auto"/>
                  </w:tcBorders>
                </w:tcPr>
                <w:p w:rsidR="004501CA" w:rsidRPr="00903FC8" w:rsidRDefault="004501CA" w:rsidP="00BB360E">
                  <w:pPr>
                    <w:pStyle w:val="TAC"/>
                    <w:rPr>
                      <w:highlight w:val="yellow"/>
                    </w:rPr>
                  </w:pPr>
                  <w:r w:rsidRPr="00903FC8">
                    <w:rPr>
                      <w:highlight w:val="yellow"/>
                    </w:rPr>
                    <w:t>65</w:t>
                  </w:r>
                  <w:r w:rsidRPr="00903FC8">
                    <w:rPr>
                      <w:highlight w:val="yellow"/>
                    </w:rPr>
                    <w:br/>
                    <w:t>(NOTE 3, NOTE 9, NOTE 12)</w:t>
                  </w:r>
                </w:p>
              </w:tc>
              <w:tc>
                <w:tcPr>
                  <w:tcW w:w="1166" w:type="dxa"/>
                  <w:tcBorders>
                    <w:top w:val="nil"/>
                    <w:left w:val="single" w:sz="12" w:space="0" w:color="auto"/>
                    <w:bottom w:val="nil"/>
                    <w:right w:val="single" w:sz="12" w:space="0" w:color="auto"/>
                  </w:tcBorders>
                </w:tcPr>
                <w:p w:rsidR="004501CA" w:rsidRPr="00903FC8" w:rsidRDefault="004501CA" w:rsidP="00BB360E">
                  <w:pPr>
                    <w:pStyle w:val="TAC"/>
                    <w:rPr>
                      <w:highlight w:val="yellow"/>
                    </w:rPr>
                  </w:pPr>
                </w:p>
              </w:tc>
              <w:tc>
                <w:tcPr>
                  <w:tcW w:w="996" w:type="dxa"/>
                  <w:tcBorders>
                    <w:top w:val="single" w:sz="12" w:space="0" w:color="auto"/>
                    <w:left w:val="single" w:sz="12" w:space="0" w:color="auto"/>
                    <w:bottom w:val="single" w:sz="12" w:space="0" w:color="auto"/>
                    <w:right w:val="single" w:sz="12" w:space="0" w:color="auto"/>
                  </w:tcBorders>
                </w:tcPr>
                <w:p w:rsidR="004501CA" w:rsidRPr="00903FC8" w:rsidRDefault="004501CA" w:rsidP="00BB360E">
                  <w:pPr>
                    <w:pStyle w:val="TAC"/>
                    <w:rPr>
                      <w:highlight w:val="yellow"/>
                    </w:rPr>
                  </w:pPr>
                  <w:r w:rsidRPr="00903FC8">
                    <w:rPr>
                      <w:highlight w:val="yellow"/>
                    </w:rPr>
                    <w:t>0.7</w:t>
                  </w:r>
                </w:p>
              </w:tc>
              <w:tc>
                <w:tcPr>
                  <w:tcW w:w="1272" w:type="dxa"/>
                  <w:tcBorders>
                    <w:top w:val="single" w:sz="12" w:space="0" w:color="auto"/>
                    <w:left w:val="single" w:sz="12" w:space="0" w:color="auto"/>
                    <w:bottom w:val="single" w:sz="12" w:space="0" w:color="auto"/>
                    <w:right w:val="single" w:sz="12" w:space="0" w:color="auto"/>
                  </w:tcBorders>
                </w:tcPr>
                <w:p w:rsidR="004501CA" w:rsidRPr="00903FC8" w:rsidRDefault="004501CA" w:rsidP="00BB360E">
                  <w:pPr>
                    <w:pStyle w:val="TAC"/>
                    <w:rPr>
                      <w:highlight w:val="yellow"/>
                    </w:rPr>
                  </w:pPr>
                  <w:r w:rsidRPr="00903FC8">
                    <w:rPr>
                      <w:highlight w:val="yellow"/>
                    </w:rPr>
                    <w:t>75 </w:t>
                  </w:r>
                  <w:proofErr w:type="spellStart"/>
                  <w:r w:rsidRPr="00903FC8">
                    <w:rPr>
                      <w:highlight w:val="yellow"/>
                    </w:rPr>
                    <w:t>ms</w:t>
                  </w:r>
                  <w:proofErr w:type="spellEnd"/>
                  <w:r w:rsidRPr="00903FC8">
                    <w:rPr>
                      <w:highlight w:val="yellow"/>
                    </w:rPr>
                    <w:br/>
                    <w:t>(NOTE 7,</w:t>
                  </w:r>
                  <w:r w:rsidRPr="00903FC8">
                    <w:rPr>
                      <w:highlight w:val="yellow"/>
                    </w:rPr>
                    <w:br/>
                    <w:t>NOTE 8)</w:t>
                  </w:r>
                </w:p>
              </w:tc>
              <w:tc>
                <w:tcPr>
                  <w:tcW w:w="1134" w:type="dxa"/>
                  <w:tcBorders>
                    <w:top w:val="single" w:sz="12" w:space="0" w:color="auto"/>
                    <w:left w:val="single" w:sz="12" w:space="0" w:color="auto"/>
                    <w:bottom w:val="single" w:sz="12" w:space="0" w:color="auto"/>
                    <w:right w:val="single" w:sz="12" w:space="0" w:color="auto"/>
                  </w:tcBorders>
                </w:tcPr>
                <w:p w:rsidR="004501CA" w:rsidRPr="00903FC8" w:rsidRDefault="004501CA" w:rsidP="00BB360E">
                  <w:pPr>
                    <w:pStyle w:val="TAC"/>
                    <w:rPr>
                      <w:highlight w:val="yellow"/>
                    </w:rPr>
                  </w:pPr>
                  <w:r w:rsidRPr="00903FC8">
                    <w:rPr>
                      <w:highlight w:val="yellow"/>
                    </w:rPr>
                    <w:br/>
                    <w:t>10</w:t>
                  </w:r>
                  <w:r w:rsidRPr="00903FC8">
                    <w:rPr>
                      <w:sz w:val="22"/>
                      <w:highlight w:val="yellow"/>
                      <w:vertAlign w:val="superscript"/>
                    </w:rPr>
                    <w:t>-2</w:t>
                  </w:r>
                </w:p>
              </w:tc>
              <w:tc>
                <w:tcPr>
                  <w:tcW w:w="4079" w:type="dxa"/>
                  <w:tcBorders>
                    <w:top w:val="single" w:sz="12" w:space="0" w:color="auto"/>
                    <w:left w:val="single" w:sz="12" w:space="0" w:color="auto"/>
                    <w:bottom w:val="single" w:sz="12" w:space="0" w:color="auto"/>
                    <w:right w:val="single" w:sz="12" w:space="0" w:color="auto"/>
                  </w:tcBorders>
                </w:tcPr>
                <w:p w:rsidR="004501CA" w:rsidRPr="00903FC8" w:rsidRDefault="004501CA" w:rsidP="00BB360E">
                  <w:pPr>
                    <w:pStyle w:val="TAL"/>
                    <w:rPr>
                      <w:highlight w:val="yellow"/>
                    </w:rPr>
                  </w:pPr>
                  <w:r w:rsidRPr="00903FC8">
                    <w:rPr>
                      <w:highlight w:val="yellow"/>
                    </w:rPr>
                    <w:t>Mission Critical user plane Push To Talk voice (e.g., MCPTT)</w:t>
                  </w:r>
                </w:p>
              </w:tc>
            </w:tr>
            <w:tr w:rsidR="004501CA" w:rsidTr="00BB360E">
              <w:tc>
                <w:tcPr>
                  <w:tcW w:w="1210" w:type="dxa"/>
                  <w:tcBorders>
                    <w:top w:val="single" w:sz="12" w:space="0" w:color="auto"/>
                    <w:left w:val="single" w:sz="12" w:space="0" w:color="auto"/>
                    <w:bottom w:val="single" w:sz="12" w:space="0" w:color="auto"/>
                    <w:right w:val="single" w:sz="12" w:space="0" w:color="auto"/>
                  </w:tcBorders>
                </w:tcPr>
                <w:p w:rsidR="004501CA" w:rsidRPr="00903FC8" w:rsidRDefault="004501CA" w:rsidP="00BB360E">
                  <w:pPr>
                    <w:pStyle w:val="TAC"/>
                    <w:rPr>
                      <w:highlight w:val="yellow"/>
                    </w:rPr>
                  </w:pPr>
                  <w:r w:rsidRPr="00903FC8">
                    <w:rPr>
                      <w:highlight w:val="yellow"/>
                    </w:rPr>
                    <w:t>66</w:t>
                  </w:r>
                  <w:r w:rsidRPr="00903FC8">
                    <w:rPr>
                      <w:highlight w:val="yellow"/>
                    </w:rPr>
                    <w:br/>
                    <w:t>(NOTE 3, NOTE 12)</w:t>
                  </w:r>
                </w:p>
              </w:tc>
              <w:tc>
                <w:tcPr>
                  <w:tcW w:w="1166" w:type="dxa"/>
                  <w:tcBorders>
                    <w:top w:val="nil"/>
                    <w:left w:val="single" w:sz="12" w:space="0" w:color="auto"/>
                    <w:bottom w:val="nil"/>
                    <w:right w:val="single" w:sz="12" w:space="0" w:color="auto"/>
                  </w:tcBorders>
                </w:tcPr>
                <w:p w:rsidR="004501CA" w:rsidRPr="00903FC8" w:rsidRDefault="004501CA" w:rsidP="00BB360E">
                  <w:pPr>
                    <w:pStyle w:val="TAC"/>
                    <w:rPr>
                      <w:highlight w:val="yellow"/>
                    </w:rPr>
                  </w:pPr>
                </w:p>
              </w:tc>
              <w:tc>
                <w:tcPr>
                  <w:tcW w:w="996" w:type="dxa"/>
                  <w:tcBorders>
                    <w:top w:val="single" w:sz="12" w:space="0" w:color="auto"/>
                    <w:left w:val="single" w:sz="12" w:space="0" w:color="auto"/>
                    <w:bottom w:val="single" w:sz="12" w:space="0" w:color="auto"/>
                    <w:right w:val="single" w:sz="12" w:space="0" w:color="auto"/>
                  </w:tcBorders>
                </w:tcPr>
                <w:p w:rsidR="004501CA" w:rsidRPr="00903FC8" w:rsidRDefault="004501CA" w:rsidP="00BB360E">
                  <w:pPr>
                    <w:pStyle w:val="TAC"/>
                    <w:rPr>
                      <w:highlight w:val="yellow"/>
                    </w:rPr>
                  </w:pPr>
                  <w:r w:rsidRPr="00903FC8">
                    <w:rPr>
                      <w:highlight w:val="yellow"/>
                    </w:rPr>
                    <w:br/>
                    <w:t>2</w:t>
                  </w:r>
                </w:p>
              </w:tc>
              <w:tc>
                <w:tcPr>
                  <w:tcW w:w="1272" w:type="dxa"/>
                  <w:tcBorders>
                    <w:top w:val="single" w:sz="12" w:space="0" w:color="auto"/>
                    <w:left w:val="single" w:sz="12" w:space="0" w:color="auto"/>
                    <w:bottom w:val="single" w:sz="12" w:space="0" w:color="auto"/>
                    <w:right w:val="single" w:sz="12" w:space="0" w:color="auto"/>
                  </w:tcBorders>
                </w:tcPr>
                <w:p w:rsidR="004501CA" w:rsidRPr="00903FC8" w:rsidRDefault="004501CA" w:rsidP="00BB360E">
                  <w:pPr>
                    <w:pStyle w:val="TAC"/>
                    <w:rPr>
                      <w:highlight w:val="yellow"/>
                    </w:rPr>
                  </w:pPr>
                  <w:r w:rsidRPr="00903FC8">
                    <w:rPr>
                      <w:highlight w:val="yellow"/>
                    </w:rPr>
                    <w:t>100 </w:t>
                  </w:r>
                  <w:proofErr w:type="spellStart"/>
                  <w:r w:rsidRPr="00903FC8">
                    <w:rPr>
                      <w:highlight w:val="yellow"/>
                    </w:rPr>
                    <w:t>ms</w:t>
                  </w:r>
                  <w:proofErr w:type="spellEnd"/>
                  <w:r w:rsidRPr="00903FC8">
                    <w:rPr>
                      <w:highlight w:val="yellow"/>
                    </w:rPr>
                    <w:br/>
                    <w:t>(NOTE 1,</w:t>
                  </w:r>
                  <w:r w:rsidRPr="00903FC8">
                    <w:rPr>
                      <w:highlight w:val="yellow"/>
                    </w:rPr>
                    <w:br/>
                    <w:t>NOTE 10)</w:t>
                  </w:r>
                </w:p>
              </w:tc>
              <w:tc>
                <w:tcPr>
                  <w:tcW w:w="1134" w:type="dxa"/>
                  <w:tcBorders>
                    <w:top w:val="single" w:sz="12" w:space="0" w:color="auto"/>
                    <w:left w:val="single" w:sz="12" w:space="0" w:color="auto"/>
                    <w:bottom w:val="single" w:sz="12" w:space="0" w:color="auto"/>
                    <w:right w:val="single" w:sz="12" w:space="0" w:color="auto"/>
                  </w:tcBorders>
                </w:tcPr>
                <w:p w:rsidR="004501CA" w:rsidRPr="00903FC8" w:rsidRDefault="004501CA" w:rsidP="00BB360E">
                  <w:pPr>
                    <w:pStyle w:val="TAC"/>
                    <w:rPr>
                      <w:highlight w:val="yellow"/>
                    </w:rPr>
                  </w:pPr>
                  <w:r w:rsidRPr="00903FC8">
                    <w:rPr>
                      <w:highlight w:val="yellow"/>
                    </w:rPr>
                    <w:br/>
                    <w:t>10</w:t>
                  </w:r>
                  <w:r w:rsidRPr="00903FC8">
                    <w:rPr>
                      <w:sz w:val="22"/>
                      <w:highlight w:val="yellow"/>
                      <w:vertAlign w:val="superscript"/>
                    </w:rPr>
                    <w:t>-2</w:t>
                  </w:r>
                </w:p>
              </w:tc>
              <w:tc>
                <w:tcPr>
                  <w:tcW w:w="4079" w:type="dxa"/>
                  <w:tcBorders>
                    <w:top w:val="single" w:sz="12" w:space="0" w:color="auto"/>
                    <w:left w:val="single" w:sz="12" w:space="0" w:color="auto"/>
                    <w:bottom w:val="single" w:sz="12" w:space="0" w:color="auto"/>
                    <w:right w:val="single" w:sz="12" w:space="0" w:color="auto"/>
                  </w:tcBorders>
                </w:tcPr>
                <w:p w:rsidR="004501CA" w:rsidRPr="00903FC8" w:rsidRDefault="004501CA" w:rsidP="00BB360E">
                  <w:pPr>
                    <w:pStyle w:val="TAL"/>
                    <w:rPr>
                      <w:highlight w:val="yellow"/>
                    </w:rPr>
                  </w:pPr>
                  <w:r w:rsidRPr="00903FC8">
                    <w:rPr>
                      <w:highlight w:val="yellow"/>
                    </w:rPr>
                    <w:t>Non-Mission-Critical user plane Push To Talk voice</w:t>
                  </w:r>
                </w:p>
              </w:tc>
            </w:tr>
          </w:tbl>
          <w:p w:rsidR="004501CA" w:rsidRPr="00903FC8" w:rsidRDefault="004501CA" w:rsidP="00BB360E">
            <w:pPr>
              <w:spacing w:afterLines="50" w:after="120"/>
              <w:rPr>
                <w:rFonts w:ascii="Calibri" w:eastAsiaTheme="minorEastAsia" w:hAnsi="Calibri" w:cs="Arial"/>
                <w:lang w:eastAsia="zh-CN"/>
              </w:rPr>
            </w:pPr>
            <w:r>
              <w:rPr>
                <w:rFonts w:ascii="Calibri" w:eastAsiaTheme="minorEastAsia" w:hAnsi="Calibri" w:cs="Arial"/>
                <w:lang w:eastAsia="zh-CN"/>
              </w:rPr>
              <w:t>…</w:t>
            </w:r>
          </w:p>
        </w:tc>
      </w:tr>
    </w:tbl>
    <w:p w:rsidR="004501CA" w:rsidRPr="00B62117" w:rsidRDefault="004501CA" w:rsidP="004501CA">
      <w:pPr>
        <w:spacing w:afterLines="50" w:after="120"/>
        <w:jc w:val="both"/>
        <w:rPr>
          <w:rFonts w:ascii="Calibri" w:eastAsia="宋体" w:hAnsi="Calibri" w:cs="Arial"/>
          <w:lang w:val="en-US" w:eastAsia="zh-CN"/>
        </w:rPr>
      </w:pPr>
    </w:p>
    <w:p w:rsidR="004501CA" w:rsidRDefault="004501CA" w:rsidP="004501C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the above QCI table, the packet error rate can be </w:t>
      </w:r>
      <w:proofErr w:type="gramStart"/>
      <w:r>
        <w:rPr>
          <w:rFonts w:ascii="Calibri" w:eastAsia="宋体" w:hAnsi="Calibri" w:cs="Arial" w:hint="eastAsia"/>
          <w:lang w:val="en-US" w:eastAsia="zh-CN"/>
        </w:rPr>
        <w:t>assume</w:t>
      </w:r>
      <w:proofErr w:type="gramEnd"/>
      <w:r>
        <w:rPr>
          <w:rFonts w:ascii="Calibri" w:eastAsia="宋体" w:hAnsi="Calibri" w:cs="Arial" w:hint="eastAsia"/>
          <w:lang w:val="en-US" w:eastAsia="zh-CN"/>
        </w:rPr>
        <w:t xml:space="preserve"> to be 10</w:t>
      </w:r>
      <w:r w:rsidRPr="00903FC8">
        <w:rPr>
          <w:rFonts w:ascii="Calibri" w:eastAsia="宋体" w:hAnsi="Calibri" w:cs="Arial" w:hint="eastAsia"/>
          <w:vertAlign w:val="superscript"/>
          <w:lang w:val="en-US" w:eastAsia="zh-CN"/>
        </w:rPr>
        <w:t>-2</w:t>
      </w:r>
      <w:r>
        <w:rPr>
          <w:rFonts w:ascii="Calibri" w:eastAsia="宋体" w:hAnsi="Calibri" w:cs="Arial" w:hint="eastAsia"/>
          <w:lang w:val="en-US" w:eastAsia="zh-CN"/>
        </w:rPr>
        <w:t xml:space="preserve">. For VoIP service, 4 transport blocks make one VoIP packet: </w:t>
      </w:r>
      <w:r w:rsidRPr="00A5217A">
        <w:rPr>
          <w:rFonts w:ascii="Calibri" w:eastAsia="宋体" w:hAnsi="Calibri" w:cs="Arial"/>
          <w:lang w:val="en-US" w:eastAsia="zh-CN"/>
        </w:rPr>
        <w:t xml:space="preserve">for typical VoIP packet size is 1500Byte, which could be carried by four or five TB, under 25PRB and some typical QPSK MCS in </w:t>
      </w:r>
      <w:r>
        <w:rPr>
          <w:rFonts w:ascii="Calibri" w:eastAsia="宋体" w:hAnsi="Calibri" w:cs="Arial" w:hint="eastAsia"/>
          <w:lang w:val="en-US" w:eastAsia="zh-CN"/>
        </w:rPr>
        <w:t>NR. If we assume the transport block packet error rate be p (i.e., the combined BLER for PDCCH and PDSCH), then we have the following relationship for VoIP packet error rate: 1 - (1 - p</w:t>
      </w:r>
      <w:proofErr w:type="gramStart"/>
      <w:r>
        <w:rPr>
          <w:rFonts w:ascii="Calibri" w:eastAsia="宋体" w:hAnsi="Calibri" w:cs="Arial" w:hint="eastAsia"/>
          <w:lang w:val="en-US" w:eastAsia="zh-CN"/>
        </w:rPr>
        <w:t>)^</w:t>
      </w:r>
      <w:proofErr w:type="gramEnd"/>
      <w:r>
        <w:rPr>
          <w:rFonts w:ascii="Calibri" w:eastAsia="宋体" w:hAnsi="Calibri" w:cs="Arial" w:hint="eastAsia"/>
          <w:lang w:val="en-US" w:eastAsia="zh-CN"/>
        </w:rPr>
        <w:t xml:space="preserve">4 = 1/100, then p = 0.0025, which is in the level between 0.1% and 1%. </w:t>
      </w:r>
    </w:p>
    <w:p w:rsidR="004501CA" w:rsidRPr="00B62117" w:rsidRDefault="004501CA" w:rsidP="004501C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Then although </w:t>
      </w:r>
      <w:r w:rsidRPr="00B62117">
        <w:rPr>
          <w:rFonts w:ascii="Calibri" w:eastAsia="宋体" w:hAnsi="Calibri" w:cs="Arial"/>
          <w:lang w:val="en-US" w:eastAsia="zh-CN"/>
        </w:rPr>
        <w:t>the hypothetical PDCCH BLER should be smaller than the combined BLER for PDCCH and PDSCH</w:t>
      </w:r>
      <w:r>
        <w:rPr>
          <w:rFonts w:ascii="Calibri" w:eastAsia="宋体" w:hAnsi="Calibri" w:cs="Arial" w:hint="eastAsia"/>
          <w:lang w:val="en-US" w:eastAsia="zh-CN"/>
        </w:rPr>
        <w:t>, generally speaking they should be in the same order of magnitude</w:t>
      </w:r>
      <w:r w:rsidRPr="00B62117">
        <w:rPr>
          <w:rFonts w:ascii="Calibri" w:eastAsia="宋体" w:hAnsi="Calibri" w:cs="Arial"/>
          <w:lang w:val="en-US" w:eastAsia="zh-CN"/>
        </w:rPr>
        <w:t xml:space="preserve">, </w:t>
      </w:r>
      <w:r>
        <w:rPr>
          <w:rFonts w:ascii="Calibri" w:eastAsia="宋体" w:hAnsi="Calibri" w:cs="Arial" w:hint="eastAsia"/>
          <w:lang w:val="en-US" w:eastAsia="zh-CN"/>
        </w:rPr>
        <w:t xml:space="preserve">and we have the following </w:t>
      </w:r>
      <w:r>
        <w:rPr>
          <w:rFonts w:ascii="Calibri" w:eastAsia="宋体" w:hAnsi="Calibri" w:cs="Arial"/>
          <w:lang w:val="en-US" w:eastAsia="zh-CN"/>
        </w:rPr>
        <w:t>proposal</w:t>
      </w:r>
      <w:r>
        <w:rPr>
          <w:rFonts w:ascii="Calibri" w:eastAsia="宋体" w:hAnsi="Calibri" w:cs="Arial" w:hint="eastAsia"/>
          <w:lang w:val="en-US" w:eastAsia="zh-CN"/>
        </w:rPr>
        <w:t xml:space="preserve"> for 2</w:t>
      </w:r>
      <w:r w:rsidRPr="00A5217A">
        <w:rPr>
          <w:rFonts w:ascii="Calibri" w:eastAsia="宋体" w:hAnsi="Calibri" w:cs="Arial" w:hint="eastAsia"/>
          <w:vertAlign w:val="superscript"/>
          <w:lang w:val="en-US" w:eastAsia="zh-CN"/>
        </w:rPr>
        <w:t>nd</w:t>
      </w:r>
      <w:r>
        <w:rPr>
          <w:rFonts w:ascii="Calibri" w:eastAsia="宋体" w:hAnsi="Calibri" w:cs="Arial" w:hint="eastAsia"/>
          <w:lang w:val="en-US" w:eastAsia="zh-CN"/>
        </w:rPr>
        <w:t xml:space="preserve"> pair of IS/OOS BLER. </w:t>
      </w:r>
    </w:p>
    <w:p w:rsidR="004501CA" w:rsidRDefault="004501CA" w:rsidP="004501CA">
      <w:pPr>
        <w:spacing w:afterLines="50" w:after="120"/>
        <w:jc w:val="both"/>
        <w:rPr>
          <w:rFonts w:ascii="Calibri" w:eastAsia="宋体" w:hAnsi="Calibri" w:cs="Arial"/>
          <w:lang w:val="en-US" w:eastAsia="zh-CN"/>
        </w:rPr>
      </w:pPr>
    </w:p>
    <w:p w:rsidR="004501CA" w:rsidRDefault="004501CA" w:rsidP="004501CA">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5: Adopt 1% and 0.1% for the second pair of IS/OOS BLER values for voice service, as in the below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4501CA" w:rsidRPr="00B26774" w:rsidTr="00BB360E">
        <w:trPr>
          <w:trHeight w:val="57"/>
          <w:jc w:val="center"/>
        </w:trPr>
        <w:tc>
          <w:tcPr>
            <w:tcW w:w="3684" w:type="dxa"/>
            <w:shd w:val="clear" w:color="auto" w:fill="auto"/>
          </w:tcPr>
          <w:p w:rsidR="004501CA" w:rsidRPr="00B26774" w:rsidRDefault="004501CA" w:rsidP="00BB360E">
            <w:pPr>
              <w:spacing w:after="0"/>
              <w:jc w:val="center"/>
            </w:pPr>
            <w:r w:rsidRPr="00B26774">
              <w:t>Configuration</w:t>
            </w:r>
          </w:p>
        </w:tc>
        <w:tc>
          <w:tcPr>
            <w:tcW w:w="1531" w:type="dxa"/>
            <w:shd w:val="clear" w:color="auto" w:fill="auto"/>
          </w:tcPr>
          <w:p w:rsidR="004501CA" w:rsidRPr="00B26774" w:rsidRDefault="004501CA" w:rsidP="00BB360E">
            <w:pPr>
              <w:spacing w:after="0"/>
              <w:jc w:val="center"/>
            </w:pPr>
            <w:proofErr w:type="spellStart"/>
            <w:r w:rsidRPr="00B26774">
              <w:rPr>
                <w:rFonts w:eastAsia="?? ??" w:cs="v5.0.0"/>
              </w:rPr>
              <w:t>BLER</w:t>
            </w:r>
            <w:r w:rsidRPr="00B26774">
              <w:rPr>
                <w:rFonts w:eastAsia="?? ??" w:cs="v5.0.0"/>
                <w:vertAlign w:val="subscript"/>
              </w:rPr>
              <w:t>out</w:t>
            </w:r>
            <w:proofErr w:type="spellEnd"/>
          </w:p>
        </w:tc>
        <w:tc>
          <w:tcPr>
            <w:tcW w:w="1525" w:type="dxa"/>
            <w:shd w:val="clear" w:color="auto" w:fill="auto"/>
          </w:tcPr>
          <w:p w:rsidR="004501CA" w:rsidRPr="00B26774" w:rsidRDefault="004501CA" w:rsidP="00BB360E">
            <w:pPr>
              <w:spacing w:after="0"/>
              <w:jc w:val="center"/>
            </w:pPr>
            <w:proofErr w:type="spellStart"/>
            <w:r w:rsidRPr="00B26774">
              <w:rPr>
                <w:rFonts w:eastAsia="?? ??" w:cs="v5.0.0"/>
              </w:rPr>
              <w:t>BLER</w:t>
            </w:r>
            <w:r w:rsidRPr="00B26774">
              <w:rPr>
                <w:rFonts w:eastAsia="?? ??" w:cs="v5.0.0"/>
                <w:vertAlign w:val="subscript"/>
              </w:rPr>
              <w:t>in</w:t>
            </w:r>
            <w:proofErr w:type="spellEnd"/>
          </w:p>
        </w:tc>
      </w:tr>
      <w:tr w:rsidR="004501CA" w:rsidRPr="00B26774" w:rsidTr="00BB360E">
        <w:trPr>
          <w:trHeight w:val="57"/>
          <w:jc w:val="center"/>
        </w:trPr>
        <w:tc>
          <w:tcPr>
            <w:tcW w:w="3684" w:type="dxa"/>
            <w:shd w:val="clear" w:color="auto" w:fill="auto"/>
          </w:tcPr>
          <w:p w:rsidR="004501CA" w:rsidRPr="00B26774" w:rsidRDefault="004501CA" w:rsidP="00BB360E">
            <w:pPr>
              <w:spacing w:after="0"/>
              <w:jc w:val="center"/>
            </w:pPr>
            <w:r w:rsidRPr="00B26774">
              <w:t>0</w:t>
            </w:r>
          </w:p>
        </w:tc>
        <w:tc>
          <w:tcPr>
            <w:tcW w:w="1531" w:type="dxa"/>
            <w:shd w:val="clear" w:color="auto" w:fill="auto"/>
          </w:tcPr>
          <w:p w:rsidR="004501CA" w:rsidRPr="00B26774" w:rsidRDefault="004501CA" w:rsidP="00BB360E">
            <w:pPr>
              <w:spacing w:after="0"/>
              <w:jc w:val="center"/>
            </w:pPr>
            <w:r w:rsidRPr="00B26774">
              <w:t>[10%]</w:t>
            </w:r>
          </w:p>
        </w:tc>
        <w:tc>
          <w:tcPr>
            <w:tcW w:w="1525" w:type="dxa"/>
            <w:shd w:val="clear" w:color="auto" w:fill="auto"/>
          </w:tcPr>
          <w:p w:rsidR="004501CA" w:rsidRPr="00B26774" w:rsidRDefault="004501CA" w:rsidP="00BB360E">
            <w:pPr>
              <w:spacing w:after="0"/>
              <w:jc w:val="center"/>
            </w:pPr>
            <w:r w:rsidRPr="00B26774">
              <w:t>[2%]</w:t>
            </w:r>
          </w:p>
        </w:tc>
      </w:tr>
      <w:tr w:rsidR="004501CA" w:rsidRPr="00B26774" w:rsidTr="00BB360E">
        <w:trPr>
          <w:trHeight w:val="57"/>
          <w:jc w:val="center"/>
        </w:trPr>
        <w:tc>
          <w:tcPr>
            <w:tcW w:w="3684" w:type="dxa"/>
            <w:shd w:val="clear" w:color="auto" w:fill="auto"/>
          </w:tcPr>
          <w:p w:rsidR="004501CA" w:rsidRPr="00B26774" w:rsidRDefault="004501CA" w:rsidP="00BB360E">
            <w:pPr>
              <w:spacing w:after="0"/>
              <w:jc w:val="center"/>
            </w:pPr>
            <w:r w:rsidRPr="00B26774">
              <w:t>1</w:t>
            </w:r>
          </w:p>
        </w:tc>
        <w:tc>
          <w:tcPr>
            <w:tcW w:w="1531" w:type="dxa"/>
            <w:shd w:val="clear" w:color="auto" w:fill="auto"/>
          </w:tcPr>
          <w:p w:rsidR="004501CA" w:rsidRPr="00A5217A" w:rsidRDefault="004501CA" w:rsidP="00BB360E">
            <w:pPr>
              <w:spacing w:after="0"/>
              <w:jc w:val="center"/>
              <w:rPr>
                <w:rFonts w:eastAsiaTheme="minorEastAsia"/>
                <w:highlight w:val="yellow"/>
                <w:lang w:eastAsia="zh-CN"/>
              </w:rPr>
            </w:pPr>
            <w:r w:rsidRPr="00A5217A">
              <w:rPr>
                <w:rFonts w:eastAsiaTheme="minorEastAsia" w:hint="eastAsia"/>
                <w:highlight w:val="yellow"/>
                <w:lang w:eastAsia="zh-CN"/>
              </w:rPr>
              <w:t>[1%]</w:t>
            </w:r>
          </w:p>
        </w:tc>
        <w:tc>
          <w:tcPr>
            <w:tcW w:w="1525" w:type="dxa"/>
            <w:shd w:val="clear" w:color="auto" w:fill="auto"/>
          </w:tcPr>
          <w:p w:rsidR="004501CA" w:rsidRPr="00A5217A" w:rsidRDefault="004501CA" w:rsidP="00BB360E">
            <w:pPr>
              <w:spacing w:after="0"/>
              <w:jc w:val="center"/>
              <w:rPr>
                <w:rFonts w:eastAsiaTheme="minorEastAsia"/>
                <w:highlight w:val="yellow"/>
                <w:lang w:eastAsia="zh-CN"/>
              </w:rPr>
            </w:pPr>
            <w:r w:rsidRPr="00A5217A">
              <w:rPr>
                <w:rFonts w:eastAsiaTheme="minorEastAsia" w:hint="eastAsia"/>
                <w:highlight w:val="yellow"/>
                <w:lang w:eastAsia="zh-CN"/>
              </w:rPr>
              <w:t>[0.1%]</w:t>
            </w:r>
          </w:p>
        </w:tc>
      </w:tr>
    </w:tbl>
    <w:p w:rsidR="004501CA" w:rsidRDefault="004501CA" w:rsidP="004501CA">
      <w:pPr>
        <w:spacing w:after="0" w:line="288" w:lineRule="auto"/>
        <w:jc w:val="both"/>
        <w:rPr>
          <w:rFonts w:ascii="Calibri" w:eastAsiaTheme="minorEastAsia" w:hAnsi="Calibri" w:cs="Arial"/>
          <w:b/>
          <w:i/>
          <w:u w:val="single"/>
          <w:lang w:val="en-US" w:eastAsia="zh-CN"/>
        </w:rPr>
      </w:pPr>
    </w:p>
    <w:p w:rsidR="000316F2" w:rsidRPr="001D6F52" w:rsidRDefault="001D6F52" w:rsidP="001D6F52">
      <w:pPr>
        <w:pStyle w:val="Heading1"/>
        <w:tabs>
          <w:tab w:val="num" w:pos="432"/>
        </w:tabs>
        <w:ind w:left="432" w:hanging="432"/>
        <w:rPr>
          <w:rFonts w:ascii="Cambria" w:eastAsia="宋体" w:hAnsi="Cambria" w:cs="Arial"/>
          <w:b/>
          <w:lang w:val="en-US" w:eastAsia="zh-CN"/>
        </w:rPr>
      </w:pPr>
      <w:r>
        <w:rPr>
          <w:rFonts w:ascii="Cambria" w:eastAsia="宋体" w:hAnsi="Cambria" w:cs="Arial" w:hint="eastAsia"/>
          <w:b/>
          <w:lang w:val="en-US" w:eastAsia="zh-CN"/>
        </w:rPr>
        <w:t xml:space="preserve">3 </w:t>
      </w:r>
      <w:r w:rsidR="000316F2" w:rsidRPr="001D6F52">
        <w:rPr>
          <w:rFonts w:ascii="Cambria" w:eastAsia="宋体" w:hAnsi="Cambria" w:cs="Arial" w:hint="eastAsia"/>
          <w:b/>
          <w:lang w:val="en-US" w:eastAsia="zh-CN"/>
        </w:rPr>
        <w:t>Conclusion</w:t>
      </w:r>
    </w:p>
    <w:p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we </w:t>
      </w:r>
      <w:r w:rsidRPr="005E6799">
        <w:rPr>
          <w:rFonts w:ascii="Calibri" w:eastAsia="宋体" w:hAnsi="Calibri" w:cs="Arial"/>
          <w:lang w:val="en-US" w:eastAsia="zh-CN"/>
        </w:rPr>
        <w:t>provide</w:t>
      </w:r>
      <w:r w:rsidR="00EE5762">
        <w:rPr>
          <w:rFonts w:ascii="Calibri" w:eastAsia="宋体" w:hAnsi="Calibri" w:cs="Arial" w:hint="eastAsia"/>
          <w:lang w:val="en-US" w:eastAsia="zh-CN"/>
        </w:rPr>
        <w:t>d</w:t>
      </w:r>
      <w:r w:rsidRPr="005E6799">
        <w:rPr>
          <w:rFonts w:ascii="Calibri" w:eastAsia="宋体" w:hAnsi="Calibri" w:cs="Arial" w:hint="eastAsia"/>
          <w:lang w:val="en-US" w:eastAsia="zh-CN"/>
        </w:rPr>
        <w:t xml:space="preserve"> </w:t>
      </w:r>
      <w:r w:rsidR="005E41E1">
        <w:rPr>
          <w:rFonts w:ascii="Calibri" w:eastAsia="宋体" w:hAnsi="Calibri" w:cs="Arial" w:hint="eastAsia"/>
          <w:lang w:val="en-US" w:eastAsia="zh-CN"/>
        </w:rPr>
        <w:t xml:space="preserve">the analysis </w:t>
      </w:r>
      <w:r w:rsidR="004501CA">
        <w:rPr>
          <w:rFonts w:ascii="Calibri" w:eastAsia="宋体" w:hAnsi="Calibri" w:cs="Arial" w:hint="eastAsia"/>
          <w:lang w:val="en-US" w:eastAsia="zh-CN"/>
        </w:rPr>
        <w:t>for</w:t>
      </w:r>
      <w:r w:rsidR="004501CA" w:rsidRPr="004501CA">
        <w:rPr>
          <w:rFonts w:ascii="Calibri" w:eastAsia="宋体" w:hAnsi="Calibri" w:cs="Arial"/>
          <w:lang w:val="en-US" w:eastAsia="zh-CN"/>
        </w:rPr>
        <w:t xml:space="preserve"> the remaining parts for RLM to finalizing the requirements for RLM</w:t>
      </w:r>
      <w:r w:rsidR="005E41E1">
        <w:rPr>
          <w:rFonts w:ascii="Calibri" w:eastAsia="宋体" w:hAnsi="Calibri" w:cs="Arial" w:hint="eastAsia"/>
          <w:lang w:val="en-US" w:eastAsia="zh-CN"/>
        </w:rPr>
        <w:t xml:space="preserve">. Specifically, the following proposals are provided: </w:t>
      </w:r>
    </w:p>
    <w:p w:rsidR="00F75CFA" w:rsidRPr="00C87021" w:rsidRDefault="00F75CFA" w:rsidP="00F75CFA">
      <w:pPr>
        <w:spacing w:afterLines="50" w:after="120"/>
        <w:jc w:val="both"/>
        <w:rPr>
          <w:rFonts w:ascii="Calibri" w:eastAsia="宋体" w:hAnsi="Calibri" w:cs="Arial"/>
          <w:b/>
          <w:i/>
          <w:u w:val="single"/>
          <w:lang w:val="en-US" w:eastAsia="zh-CN"/>
        </w:rPr>
      </w:pPr>
      <w:r w:rsidRPr="00C87021">
        <w:rPr>
          <w:rFonts w:ascii="Calibri" w:eastAsia="宋体" w:hAnsi="Calibri" w:cs="Arial" w:hint="eastAsia"/>
          <w:b/>
          <w:i/>
          <w:u w:val="single"/>
          <w:lang w:val="en-US" w:eastAsia="zh-CN"/>
        </w:rPr>
        <w:t xml:space="preserve">Proposal 1: To adopt the </w:t>
      </w:r>
      <w:r w:rsidRPr="00C87021">
        <w:rPr>
          <w:rFonts w:ascii="Calibri" w:eastAsia="宋体" w:hAnsi="Calibri" w:cs="Arial"/>
          <w:b/>
          <w:i/>
          <w:u w:val="single"/>
          <w:lang w:val="en-US" w:eastAsia="zh-CN"/>
        </w:rPr>
        <w:t>following</w:t>
      </w:r>
      <w:r w:rsidRPr="00C87021">
        <w:rPr>
          <w:rFonts w:ascii="Calibri" w:eastAsia="宋体" w:hAnsi="Calibri" w:cs="Arial" w:hint="eastAsia"/>
          <w:b/>
          <w:i/>
          <w:u w:val="single"/>
          <w:lang w:val="en-US" w:eastAsia="zh-CN"/>
        </w:rPr>
        <w:t xml:space="preserve"> RLM condition in which no </w:t>
      </w:r>
      <w:r>
        <w:rPr>
          <w:rFonts w:ascii="Calibri" w:eastAsia="宋体" w:hAnsi="Calibri" w:cs="Arial" w:hint="eastAsia"/>
          <w:b/>
          <w:i/>
          <w:u w:val="single"/>
          <w:lang w:val="en-US" w:eastAsia="zh-CN"/>
        </w:rPr>
        <w:t xml:space="preserve">RX </w:t>
      </w:r>
      <w:r w:rsidRPr="00C87021">
        <w:rPr>
          <w:rFonts w:ascii="Calibri" w:eastAsia="宋体" w:hAnsi="Calibri" w:cs="Arial" w:hint="eastAsia"/>
          <w:b/>
          <w:i/>
          <w:u w:val="single"/>
          <w:lang w:val="en-US" w:eastAsia="zh-CN"/>
        </w:rPr>
        <w:t xml:space="preserve">beam sweeping is needed: </w:t>
      </w:r>
    </w:p>
    <w:p w:rsidR="00F75CFA" w:rsidRPr="00F75CFA" w:rsidRDefault="00F75CFA" w:rsidP="00F75CFA">
      <w:pPr>
        <w:pStyle w:val="ListParagraph"/>
        <w:numPr>
          <w:ilvl w:val="0"/>
          <w:numId w:val="18"/>
        </w:numPr>
        <w:spacing w:afterLines="50" w:after="120"/>
        <w:ind w:firstLineChars="0"/>
        <w:rPr>
          <w:rFonts w:cs="Arial"/>
          <w:b/>
          <w:i/>
          <w:u w:val="single"/>
        </w:rPr>
      </w:pPr>
      <w:r w:rsidRPr="00F75CFA">
        <w:rPr>
          <w:rFonts w:cs="Arial" w:hint="eastAsia"/>
          <w:b/>
          <w:i/>
          <w:u w:val="single"/>
        </w:rPr>
        <w:t xml:space="preserve">[For SSB-based RLM]: </w:t>
      </w:r>
      <w:r w:rsidRPr="00F75CFA">
        <w:rPr>
          <w:rFonts w:cs="Arial"/>
          <w:b/>
          <w:i/>
          <w:u w:val="single"/>
        </w:rPr>
        <w:t xml:space="preserve">N=1, if the SSB configured for RLM is </w:t>
      </w:r>
      <w:r w:rsidRPr="00F75CFA">
        <w:rPr>
          <w:rFonts w:cs="Arial" w:hint="eastAsia"/>
          <w:b/>
          <w:i/>
          <w:u w:val="single"/>
        </w:rPr>
        <w:t>QCL-Type D with DM-RS for PDCCH</w:t>
      </w:r>
      <w:r w:rsidRPr="00F75CFA">
        <w:rPr>
          <w:rFonts w:cs="Arial"/>
          <w:b/>
          <w:i/>
          <w:u w:val="single"/>
        </w:rPr>
        <w:t xml:space="preserve"> and the QCL association is known to UE</w:t>
      </w:r>
      <w:r w:rsidRPr="00F75CFA">
        <w:rPr>
          <w:rFonts w:cs="Arial" w:hint="eastAsia"/>
          <w:b/>
          <w:i/>
          <w:u w:val="single"/>
        </w:rPr>
        <w:t xml:space="preserve">, or if the SSB for RLM is not explicitly configured when UE is not provided higher layer parameter </w:t>
      </w:r>
      <w:proofErr w:type="spellStart"/>
      <w:r w:rsidRPr="00F75CFA">
        <w:rPr>
          <w:rFonts w:cs="Arial"/>
          <w:b/>
          <w:i/>
          <w:u w:val="single"/>
        </w:rPr>
        <w:t>RadioLinkMonitoringRS</w:t>
      </w:r>
      <w:proofErr w:type="spellEnd"/>
      <w:r w:rsidRPr="00F75CFA">
        <w:rPr>
          <w:rFonts w:cs="Arial" w:hint="eastAsia"/>
          <w:b/>
          <w:i/>
          <w:u w:val="single"/>
        </w:rPr>
        <w:t xml:space="preserve"> </w:t>
      </w:r>
      <w:r w:rsidRPr="00F75CFA">
        <w:rPr>
          <w:rFonts w:cs="Arial"/>
          <w:b/>
          <w:i/>
          <w:u w:val="single"/>
        </w:rPr>
        <w:t xml:space="preserve">and if UE is provided by higher layer parameter TCI-state for PDCCH which includes </w:t>
      </w:r>
      <w:r w:rsidRPr="00F75CFA">
        <w:rPr>
          <w:rFonts w:cs="Arial" w:hint="eastAsia"/>
          <w:b/>
          <w:i/>
          <w:u w:val="single"/>
        </w:rPr>
        <w:t>QCL-</w:t>
      </w:r>
      <w:proofErr w:type="spellStart"/>
      <w:r w:rsidRPr="00F75CFA">
        <w:rPr>
          <w:rFonts w:cs="Arial" w:hint="eastAsia"/>
          <w:b/>
          <w:i/>
          <w:u w:val="single"/>
        </w:rPr>
        <w:t>TypeD</w:t>
      </w:r>
      <w:proofErr w:type="spellEnd"/>
      <w:r w:rsidRPr="00F75CFA">
        <w:rPr>
          <w:rFonts w:cs="Arial"/>
          <w:b/>
          <w:i/>
          <w:u w:val="single"/>
        </w:rPr>
        <w:t xml:space="preserve"> RS;</w:t>
      </w:r>
    </w:p>
    <w:p w:rsidR="00F75CFA" w:rsidRPr="00F75CFA" w:rsidRDefault="00F75CFA" w:rsidP="00F75CFA">
      <w:pPr>
        <w:pStyle w:val="ListParagraph"/>
        <w:numPr>
          <w:ilvl w:val="0"/>
          <w:numId w:val="18"/>
        </w:numPr>
        <w:spacing w:afterLines="50" w:after="120"/>
        <w:ind w:firstLineChars="0"/>
        <w:rPr>
          <w:rFonts w:cs="Arial"/>
          <w:b/>
          <w:i/>
          <w:u w:val="single"/>
        </w:rPr>
      </w:pPr>
      <w:r w:rsidRPr="00F75CFA">
        <w:rPr>
          <w:rFonts w:cs="Arial" w:hint="eastAsia"/>
          <w:b/>
          <w:i/>
          <w:u w:val="single"/>
        </w:rPr>
        <w:t xml:space="preserve">[For CSI-RS based RLM]: </w:t>
      </w:r>
      <w:r w:rsidRPr="00F75CFA">
        <w:rPr>
          <w:rFonts w:cs="Arial"/>
          <w:b/>
          <w:i/>
          <w:u w:val="single"/>
        </w:rPr>
        <w:t>N=1, if the CSI-RS resource configured for RLM is</w:t>
      </w:r>
      <w:r w:rsidRPr="00F75CFA">
        <w:rPr>
          <w:rFonts w:cs="Arial" w:hint="eastAsia"/>
          <w:b/>
          <w:i/>
          <w:u w:val="single"/>
        </w:rPr>
        <w:t xml:space="preserve"> QCL-Type D with DM-RS for </w:t>
      </w:r>
      <w:r w:rsidRPr="00F75CFA">
        <w:rPr>
          <w:rFonts w:cs="Arial" w:hint="eastAsia"/>
          <w:b/>
          <w:i/>
          <w:u w:val="single"/>
        </w:rPr>
        <w:lastRenderedPageBreak/>
        <w:t>PDCCH and</w:t>
      </w:r>
      <w:r w:rsidRPr="00F75CFA">
        <w:rPr>
          <w:rFonts w:cs="Arial"/>
          <w:b/>
          <w:i/>
          <w:u w:val="single"/>
        </w:rPr>
        <w:t xml:space="preserve"> the QCL association is known to UE</w:t>
      </w:r>
      <w:r w:rsidRPr="00F75CFA">
        <w:rPr>
          <w:rFonts w:cs="Arial" w:hint="eastAsia"/>
          <w:b/>
          <w:i/>
          <w:u w:val="single"/>
        </w:rPr>
        <w:t xml:space="preserve">, or if the CSI-RS for RLM is not explicitly configured when UE is not provided higher layer parameter </w:t>
      </w:r>
      <w:proofErr w:type="spellStart"/>
      <w:r w:rsidRPr="00F75CFA">
        <w:rPr>
          <w:rFonts w:cs="Arial"/>
          <w:b/>
          <w:i/>
          <w:u w:val="single"/>
        </w:rPr>
        <w:t>RadioLinkMonitoringRS</w:t>
      </w:r>
      <w:proofErr w:type="spellEnd"/>
      <w:r w:rsidRPr="00F75CFA">
        <w:rPr>
          <w:rFonts w:cs="Arial" w:hint="eastAsia"/>
          <w:b/>
          <w:i/>
          <w:u w:val="single"/>
        </w:rPr>
        <w:t xml:space="preserve"> </w:t>
      </w:r>
      <w:r w:rsidRPr="00F75CFA">
        <w:rPr>
          <w:rFonts w:cs="Arial"/>
          <w:b/>
          <w:i/>
          <w:u w:val="single"/>
        </w:rPr>
        <w:t xml:space="preserve">and if UE is provided by higher layer parameter TCI-state for PDCCH which includes </w:t>
      </w:r>
      <w:r w:rsidRPr="00F75CFA">
        <w:rPr>
          <w:rFonts w:cs="Arial" w:hint="eastAsia"/>
          <w:b/>
          <w:i/>
          <w:u w:val="single"/>
        </w:rPr>
        <w:t>QCL-</w:t>
      </w:r>
      <w:proofErr w:type="spellStart"/>
      <w:r w:rsidRPr="00F75CFA">
        <w:rPr>
          <w:rFonts w:cs="Arial" w:hint="eastAsia"/>
          <w:b/>
          <w:i/>
          <w:u w:val="single"/>
        </w:rPr>
        <w:t>TypeD</w:t>
      </w:r>
      <w:proofErr w:type="spellEnd"/>
      <w:r w:rsidRPr="00F75CFA">
        <w:rPr>
          <w:rFonts w:cs="Arial" w:hint="eastAsia"/>
          <w:b/>
          <w:i/>
          <w:u w:val="single"/>
        </w:rPr>
        <w:t xml:space="preserve"> </w:t>
      </w:r>
      <w:r w:rsidRPr="00F75CFA">
        <w:rPr>
          <w:rFonts w:cs="Arial"/>
          <w:b/>
          <w:i/>
          <w:u w:val="single"/>
        </w:rPr>
        <w:t>RS</w:t>
      </w:r>
      <w:r w:rsidRPr="00F75CFA">
        <w:rPr>
          <w:rFonts w:cs="Arial" w:hint="eastAsia"/>
          <w:b/>
          <w:i/>
          <w:u w:val="single"/>
        </w:rPr>
        <w:t xml:space="preserve">. </w:t>
      </w:r>
    </w:p>
    <w:p w:rsidR="004501CA" w:rsidRPr="004501CA" w:rsidRDefault="004501CA" w:rsidP="004501CA">
      <w:pPr>
        <w:spacing w:afterLines="50" w:after="120"/>
        <w:jc w:val="both"/>
        <w:rPr>
          <w:rFonts w:ascii="Calibri" w:eastAsia="宋体" w:hAnsi="Calibri" w:cs="Arial"/>
          <w:b/>
          <w:i/>
          <w:u w:val="single"/>
          <w:lang w:val="en-US" w:eastAsia="zh-CN"/>
        </w:rPr>
      </w:pPr>
      <w:bookmarkStart w:id="2" w:name="_GoBack"/>
      <w:bookmarkEnd w:id="2"/>
      <w:r w:rsidRPr="004501CA">
        <w:rPr>
          <w:rFonts w:ascii="Calibri" w:eastAsia="宋体" w:hAnsi="Calibri" w:cs="Arial" w:hint="eastAsia"/>
          <w:b/>
          <w:i/>
          <w:u w:val="single"/>
          <w:lang w:val="en-US" w:eastAsia="zh-CN"/>
        </w:rPr>
        <w:t>Proposal 2: RAN4 adopt N1 (=N3) for scaling factor needed in other conditions in which RX beam sweeping is necessary for FR2 RLM.</w:t>
      </w:r>
    </w:p>
    <w:p w:rsidR="004501CA" w:rsidRPr="0011119D" w:rsidRDefault="004501CA" w:rsidP="004501CA">
      <w:pPr>
        <w:spacing w:afterLines="50" w:after="120"/>
        <w:jc w:val="both"/>
        <w:rPr>
          <w:rFonts w:ascii="Calibri" w:eastAsia="宋体" w:hAnsi="Calibri" w:cs="Arial"/>
          <w:b/>
          <w:i/>
          <w:u w:val="single"/>
          <w:lang w:val="en-US" w:eastAsia="zh-CN"/>
        </w:rPr>
      </w:pPr>
      <w:r w:rsidRPr="0011119D">
        <w:rPr>
          <w:rFonts w:ascii="Calibri" w:eastAsia="宋体" w:hAnsi="Calibri" w:cs="Arial" w:hint="eastAsia"/>
          <w:b/>
          <w:i/>
          <w:u w:val="single"/>
          <w:lang w:val="en-US" w:eastAsia="zh-CN"/>
        </w:rPr>
        <w:t xml:space="preserve">Proposal </w:t>
      </w:r>
      <w:r>
        <w:rPr>
          <w:rFonts w:ascii="Calibri" w:eastAsia="宋体" w:hAnsi="Calibri" w:cs="Arial" w:hint="eastAsia"/>
          <w:b/>
          <w:i/>
          <w:u w:val="single"/>
          <w:lang w:val="en-US" w:eastAsia="zh-CN"/>
        </w:rPr>
        <w:t>3</w:t>
      </w:r>
      <w:r w:rsidRPr="0011119D">
        <w:rPr>
          <w:rFonts w:ascii="Calibri" w:eastAsia="宋体" w:hAnsi="Calibri" w:cs="Arial" w:hint="eastAsia"/>
          <w:b/>
          <w:i/>
          <w:u w:val="single"/>
          <w:lang w:val="en-US" w:eastAsia="zh-CN"/>
        </w:rPr>
        <w:t xml:space="preserve">: </w:t>
      </w:r>
      <w:r w:rsidRPr="0011119D">
        <w:rPr>
          <w:rFonts w:ascii="Calibri" w:eastAsia="宋体" w:hAnsi="Calibri" w:cs="Arial"/>
          <w:b/>
          <w:i/>
          <w:u w:val="single"/>
          <w:lang w:val="en-US" w:eastAsia="zh-CN"/>
        </w:rPr>
        <w:t xml:space="preserve">When UE performing radio link monitoring with a different subcarrier spacing than PDSCH/PDCCH on FR1, for UE which do not support </w:t>
      </w:r>
      <w:proofErr w:type="spellStart"/>
      <w:r w:rsidRPr="0011119D">
        <w:rPr>
          <w:rFonts w:ascii="Calibri" w:eastAsia="宋体" w:hAnsi="Calibri" w:cs="Arial"/>
          <w:b/>
          <w:i/>
          <w:u w:val="single"/>
          <w:lang w:val="en-US" w:eastAsia="zh-CN"/>
        </w:rPr>
        <w:t>simultaneousRxDataSSB-DiffNumerology</w:t>
      </w:r>
      <w:proofErr w:type="spellEnd"/>
      <w:r w:rsidRPr="0011119D">
        <w:rPr>
          <w:rFonts w:ascii="Calibri" w:eastAsia="宋体" w:hAnsi="Calibri" w:cs="Arial"/>
          <w:b/>
          <w:i/>
          <w:u w:val="single"/>
          <w:lang w:val="en-US" w:eastAsia="zh-CN"/>
        </w:rPr>
        <w:t>,</w:t>
      </w:r>
      <w:r>
        <w:rPr>
          <w:rFonts w:ascii="Calibri" w:eastAsia="宋体" w:hAnsi="Calibri" w:cs="Arial" w:hint="eastAsia"/>
          <w:b/>
          <w:i/>
          <w:u w:val="single"/>
          <w:lang w:val="en-US" w:eastAsia="zh-CN"/>
        </w:rPr>
        <w:t xml:space="preserve"> RAN4 change the scheduling availability requirement to aligned with intra-frequency measurement.</w:t>
      </w:r>
    </w:p>
    <w:p w:rsidR="004501CA" w:rsidRPr="004501CA" w:rsidRDefault="004501CA" w:rsidP="004501CA">
      <w:pPr>
        <w:spacing w:afterLines="50" w:after="120"/>
        <w:jc w:val="both"/>
        <w:rPr>
          <w:rFonts w:ascii="Calibri" w:eastAsia="宋体" w:hAnsi="Calibri" w:cs="Arial"/>
          <w:b/>
          <w:i/>
          <w:u w:val="single"/>
          <w:lang w:val="en-US" w:eastAsia="zh-CN"/>
        </w:rPr>
      </w:pPr>
      <w:r w:rsidRPr="004501CA">
        <w:rPr>
          <w:rFonts w:ascii="Calibri" w:eastAsia="宋体" w:hAnsi="Calibri" w:cs="Arial" w:hint="eastAsia"/>
          <w:b/>
          <w:i/>
          <w:u w:val="single"/>
          <w:lang w:val="en-US" w:eastAsia="zh-CN"/>
        </w:rPr>
        <w:t xml:space="preserve">Proposal 4: RAN4 adopt </w:t>
      </w:r>
      <w:proofErr w:type="spellStart"/>
      <w:r w:rsidRPr="004501CA">
        <w:rPr>
          <w:rFonts w:ascii="Calibri" w:eastAsia="宋体" w:hAnsi="Calibri" w:cs="Arial" w:hint="eastAsia"/>
          <w:b/>
          <w:i/>
          <w:u w:val="single"/>
          <w:lang w:val="en-US" w:eastAsia="zh-CN"/>
        </w:rPr>
        <w:t>P</w:t>
      </w:r>
      <w:r w:rsidRPr="004501CA">
        <w:rPr>
          <w:rFonts w:ascii="Calibri" w:eastAsia="宋体" w:hAnsi="Calibri" w:cs="Arial" w:hint="eastAsia"/>
          <w:b/>
          <w:i/>
          <w:u w:val="single"/>
          <w:vertAlign w:val="subscript"/>
          <w:lang w:val="en-US" w:eastAsia="zh-CN"/>
        </w:rPr>
        <w:t>sharing_factor</w:t>
      </w:r>
      <w:proofErr w:type="spellEnd"/>
      <w:r w:rsidRPr="004501CA">
        <w:rPr>
          <w:rFonts w:ascii="Calibri" w:eastAsia="宋体" w:hAnsi="Calibri" w:cs="Arial" w:hint="eastAsia"/>
          <w:b/>
          <w:i/>
          <w:u w:val="single"/>
          <w:lang w:val="en-US" w:eastAsia="zh-CN"/>
        </w:rPr>
        <w:t xml:space="preserve"> =2 to finalize RLM delay requirement.</w:t>
      </w:r>
    </w:p>
    <w:p w:rsidR="004501CA" w:rsidRDefault="004501CA" w:rsidP="004501CA">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5: Adopt 1% and 0.1% for the second pair of IS/OOS BLER values for voice service, as in the below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4501CA" w:rsidRPr="00B26774" w:rsidTr="00BB360E">
        <w:trPr>
          <w:trHeight w:val="57"/>
          <w:jc w:val="center"/>
        </w:trPr>
        <w:tc>
          <w:tcPr>
            <w:tcW w:w="3684" w:type="dxa"/>
            <w:shd w:val="clear" w:color="auto" w:fill="auto"/>
          </w:tcPr>
          <w:p w:rsidR="004501CA" w:rsidRPr="00B26774" w:rsidRDefault="004501CA" w:rsidP="00BB360E">
            <w:pPr>
              <w:spacing w:after="0"/>
              <w:jc w:val="center"/>
            </w:pPr>
            <w:r w:rsidRPr="00B26774">
              <w:t>Configuration</w:t>
            </w:r>
          </w:p>
        </w:tc>
        <w:tc>
          <w:tcPr>
            <w:tcW w:w="1531" w:type="dxa"/>
            <w:shd w:val="clear" w:color="auto" w:fill="auto"/>
          </w:tcPr>
          <w:p w:rsidR="004501CA" w:rsidRPr="00B26774" w:rsidRDefault="004501CA" w:rsidP="00BB360E">
            <w:pPr>
              <w:spacing w:after="0"/>
              <w:jc w:val="center"/>
            </w:pPr>
            <w:proofErr w:type="spellStart"/>
            <w:r w:rsidRPr="00B26774">
              <w:rPr>
                <w:rFonts w:eastAsia="?? ??" w:cs="v5.0.0"/>
              </w:rPr>
              <w:t>BLER</w:t>
            </w:r>
            <w:r w:rsidRPr="00B26774">
              <w:rPr>
                <w:rFonts w:eastAsia="?? ??" w:cs="v5.0.0"/>
                <w:vertAlign w:val="subscript"/>
              </w:rPr>
              <w:t>out</w:t>
            </w:r>
            <w:proofErr w:type="spellEnd"/>
          </w:p>
        </w:tc>
        <w:tc>
          <w:tcPr>
            <w:tcW w:w="1525" w:type="dxa"/>
            <w:shd w:val="clear" w:color="auto" w:fill="auto"/>
          </w:tcPr>
          <w:p w:rsidR="004501CA" w:rsidRPr="00B26774" w:rsidRDefault="004501CA" w:rsidP="00BB360E">
            <w:pPr>
              <w:spacing w:after="0"/>
              <w:jc w:val="center"/>
            </w:pPr>
            <w:proofErr w:type="spellStart"/>
            <w:r w:rsidRPr="00B26774">
              <w:rPr>
                <w:rFonts w:eastAsia="?? ??" w:cs="v5.0.0"/>
              </w:rPr>
              <w:t>BLER</w:t>
            </w:r>
            <w:r w:rsidRPr="00B26774">
              <w:rPr>
                <w:rFonts w:eastAsia="?? ??" w:cs="v5.0.0"/>
                <w:vertAlign w:val="subscript"/>
              </w:rPr>
              <w:t>in</w:t>
            </w:r>
            <w:proofErr w:type="spellEnd"/>
          </w:p>
        </w:tc>
      </w:tr>
      <w:tr w:rsidR="004501CA" w:rsidRPr="00B26774" w:rsidTr="00BB360E">
        <w:trPr>
          <w:trHeight w:val="57"/>
          <w:jc w:val="center"/>
        </w:trPr>
        <w:tc>
          <w:tcPr>
            <w:tcW w:w="3684" w:type="dxa"/>
            <w:shd w:val="clear" w:color="auto" w:fill="auto"/>
          </w:tcPr>
          <w:p w:rsidR="004501CA" w:rsidRPr="00B26774" w:rsidRDefault="004501CA" w:rsidP="00BB360E">
            <w:pPr>
              <w:spacing w:after="0"/>
              <w:jc w:val="center"/>
            </w:pPr>
            <w:r w:rsidRPr="00B26774">
              <w:t>0</w:t>
            </w:r>
          </w:p>
        </w:tc>
        <w:tc>
          <w:tcPr>
            <w:tcW w:w="1531" w:type="dxa"/>
            <w:shd w:val="clear" w:color="auto" w:fill="auto"/>
          </w:tcPr>
          <w:p w:rsidR="004501CA" w:rsidRPr="00B26774" w:rsidRDefault="004501CA" w:rsidP="00BB360E">
            <w:pPr>
              <w:spacing w:after="0"/>
              <w:jc w:val="center"/>
            </w:pPr>
            <w:r w:rsidRPr="00B26774">
              <w:t>[10%]</w:t>
            </w:r>
          </w:p>
        </w:tc>
        <w:tc>
          <w:tcPr>
            <w:tcW w:w="1525" w:type="dxa"/>
            <w:shd w:val="clear" w:color="auto" w:fill="auto"/>
          </w:tcPr>
          <w:p w:rsidR="004501CA" w:rsidRPr="00B26774" w:rsidRDefault="004501CA" w:rsidP="00BB360E">
            <w:pPr>
              <w:spacing w:after="0"/>
              <w:jc w:val="center"/>
            </w:pPr>
            <w:r w:rsidRPr="00B26774">
              <w:t>[2%]</w:t>
            </w:r>
          </w:p>
        </w:tc>
      </w:tr>
      <w:tr w:rsidR="004501CA" w:rsidRPr="00B26774" w:rsidTr="00BB360E">
        <w:trPr>
          <w:trHeight w:val="57"/>
          <w:jc w:val="center"/>
        </w:trPr>
        <w:tc>
          <w:tcPr>
            <w:tcW w:w="3684" w:type="dxa"/>
            <w:shd w:val="clear" w:color="auto" w:fill="auto"/>
          </w:tcPr>
          <w:p w:rsidR="004501CA" w:rsidRPr="00B26774" w:rsidRDefault="004501CA" w:rsidP="00BB360E">
            <w:pPr>
              <w:spacing w:after="0"/>
              <w:jc w:val="center"/>
            </w:pPr>
            <w:r w:rsidRPr="00B26774">
              <w:t>1</w:t>
            </w:r>
          </w:p>
        </w:tc>
        <w:tc>
          <w:tcPr>
            <w:tcW w:w="1531" w:type="dxa"/>
            <w:shd w:val="clear" w:color="auto" w:fill="auto"/>
          </w:tcPr>
          <w:p w:rsidR="004501CA" w:rsidRPr="00A5217A" w:rsidRDefault="004501CA" w:rsidP="00BB360E">
            <w:pPr>
              <w:spacing w:after="0"/>
              <w:jc w:val="center"/>
              <w:rPr>
                <w:rFonts w:eastAsiaTheme="minorEastAsia"/>
                <w:highlight w:val="yellow"/>
                <w:lang w:eastAsia="zh-CN"/>
              </w:rPr>
            </w:pPr>
            <w:r w:rsidRPr="00A5217A">
              <w:rPr>
                <w:rFonts w:eastAsiaTheme="minorEastAsia" w:hint="eastAsia"/>
                <w:highlight w:val="yellow"/>
                <w:lang w:eastAsia="zh-CN"/>
              </w:rPr>
              <w:t>[1%]</w:t>
            </w:r>
          </w:p>
        </w:tc>
        <w:tc>
          <w:tcPr>
            <w:tcW w:w="1525" w:type="dxa"/>
            <w:shd w:val="clear" w:color="auto" w:fill="auto"/>
          </w:tcPr>
          <w:p w:rsidR="004501CA" w:rsidRPr="00A5217A" w:rsidRDefault="004501CA" w:rsidP="00BB360E">
            <w:pPr>
              <w:spacing w:after="0"/>
              <w:jc w:val="center"/>
              <w:rPr>
                <w:rFonts w:eastAsiaTheme="minorEastAsia"/>
                <w:highlight w:val="yellow"/>
                <w:lang w:eastAsia="zh-CN"/>
              </w:rPr>
            </w:pPr>
            <w:r w:rsidRPr="00A5217A">
              <w:rPr>
                <w:rFonts w:eastAsiaTheme="minorEastAsia" w:hint="eastAsia"/>
                <w:highlight w:val="yellow"/>
                <w:lang w:eastAsia="zh-CN"/>
              </w:rPr>
              <w:t>[0.1%]</w:t>
            </w:r>
          </w:p>
        </w:tc>
      </w:tr>
    </w:tbl>
    <w:p w:rsidR="005E6799" w:rsidRPr="004501CA" w:rsidRDefault="005E6799" w:rsidP="005E6799">
      <w:pPr>
        <w:spacing w:afterLines="50" w:after="120"/>
        <w:jc w:val="both"/>
        <w:rPr>
          <w:rFonts w:ascii="Calibri" w:eastAsia="宋体" w:hAnsi="Calibri" w:cs="Arial"/>
          <w:lang w:val="en-US" w:eastAsia="zh-CN"/>
        </w:rPr>
      </w:pPr>
    </w:p>
    <w:p w:rsidR="00E6441C" w:rsidRPr="00800318" w:rsidRDefault="001D6F52" w:rsidP="001D6F52">
      <w:pPr>
        <w:pStyle w:val="Heading1"/>
        <w:tabs>
          <w:tab w:val="num" w:pos="432"/>
        </w:tabs>
        <w:ind w:left="432" w:hanging="432"/>
        <w:rPr>
          <w:rFonts w:ascii="Cambria" w:eastAsia="宋体" w:hAnsi="Cambria" w:cs="Arial"/>
          <w:b/>
          <w:lang w:val="en-US" w:eastAsia="zh-CN"/>
        </w:rPr>
      </w:pPr>
      <w:r>
        <w:rPr>
          <w:rFonts w:ascii="Cambria" w:eastAsia="宋体" w:hAnsi="Cambria" w:cs="Arial" w:hint="eastAsia"/>
          <w:b/>
          <w:lang w:val="en-US" w:eastAsia="zh-CN"/>
        </w:rPr>
        <w:t xml:space="preserve">4 </w:t>
      </w:r>
      <w:r w:rsidR="00E6441C">
        <w:rPr>
          <w:rFonts w:ascii="Cambria" w:eastAsia="宋体" w:hAnsi="Cambria" w:cs="Arial" w:hint="eastAsia"/>
          <w:b/>
          <w:lang w:val="en-US" w:eastAsia="zh-CN"/>
        </w:rPr>
        <w:t>Reference</w:t>
      </w:r>
    </w:p>
    <w:p w:rsidR="006E4C84" w:rsidRPr="001D6F52" w:rsidRDefault="006E4C84" w:rsidP="001D6F52">
      <w:pPr>
        <w:spacing w:afterLines="50" w:after="120"/>
        <w:jc w:val="both"/>
        <w:rPr>
          <w:rFonts w:ascii="Calibri" w:eastAsia="宋体" w:hAnsi="Calibri" w:cs="Arial"/>
          <w:lang w:val="en-US" w:eastAsia="zh-CN"/>
        </w:rPr>
      </w:pPr>
      <w:r w:rsidRPr="001D6F52">
        <w:rPr>
          <w:rFonts w:ascii="Calibri" w:eastAsia="宋体" w:hAnsi="Calibri" w:cs="Arial" w:hint="eastAsia"/>
          <w:lang w:val="en-US" w:eastAsia="zh-CN"/>
        </w:rPr>
        <w:t xml:space="preserve">[1] </w:t>
      </w:r>
      <w:r w:rsidRPr="001D6F52">
        <w:rPr>
          <w:rFonts w:ascii="Calibri" w:eastAsia="宋体" w:hAnsi="Calibri" w:cs="Arial"/>
          <w:lang w:val="en-US" w:eastAsia="zh-CN"/>
        </w:rPr>
        <w:t>R4-180</w:t>
      </w:r>
      <w:r w:rsidR="003E4F59" w:rsidRPr="001D6F52">
        <w:rPr>
          <w:rFonts w:ascii="Calibri" w:eastAsia="宋体" w:hAnsi="Calibri" w:cs="Arial" w:hint="eastAsia"/>
          <w:lang w:val="en-US" w:eastAsia="zh-CN"/>
        </w:rPr>
        <w:t>7958</w:t>
      </w:r>
      <w:r w:rsidRPr="001D6F52">
        <w:rPr>
          <w:rFonts w:ascii="Calibri" w:eastAsia="宋体" w:hAnsi="Calibri" w:cs="Arial" w:hint="eastAsia"/>
          <w:lang w:val="en-US" w:eastAsia="zh-CN"/>
        </w:rPr>
        <w:t xml:space="preserve">, </w:t>
      </w:r>
      <w:r w:rsidRPr="001D6F52">
        <w:rPr>
          <w:rFonts w:ascii="Calibri" w:eastAsia="宋体" w:hAnsi="Calibri" w:cs="Arial"/>
          <w:lang w:val="en-US" w:eastAsia="zh-CN"/>
        </w:rPr>
        <w:t>“</w:t>
      </w:r>
      <w:r w:rsidR="003E4F59" w:rsidRPr="001D6F52">
        <w:rPr>
          <w:rFonts w:ascii="Calibri" w:eastAsia="宋体" w:hAnsi="Calibri" w:cs="Arial"/>
          <w:lang w:val="en-US" w:eastAsia="zh-CN"/>
        </w:rPr>
        <w:t>Ad hoc minutes for NR RLM</w:t>
      </w:r>
      <w:r w:rsidRPr="001D6F52">
        <w:rPr>
          <w:rFonts w:ascii="Calibri" w:eastAsia="宋体" w:hAnsi="Calibri" w:cs="Arial"/>
          <w:lang w:val="en-US" w:eastAsia="zh-CN"/>
        </w:rPr>
        <w:t>”,</w:t>
      </w:r>
      <w:r w:rsidRPr="001D6F52">
        <w:rPr>
          <w:rFonts w:ascii="Calibri" w:eastAsia="宋体" w:hAnsi="Calibri" w:cs="Arial" w:hint="eastAsia"/>
          <w:lang w:val="en-US" w:eastAsia="zh-CN"/>
        </w:rPr>
        <w:t xml:space="preserve"> </w:t>
      </w:r>
      <w:r w:rsidR="003E4F59" w:rsidRPr="001D6F52">
        <w:rPr>
          <w:rFonts w:ascii="Calibri" w:eastAsia="宋体" w:hAnsi="Calibri" w:cs="Arial" w:hint="eastAsia"/>
          <w:lang w:val="en-US" w:eastAsia="zh-CN"/>
        </w:rPr>
        <w:t>Huawei</w:t>
      </w:r>
      <w:r w:rsidRPr="001D6F52">
        <w:rPr>
          <w:rFonts w:ascii="Calibri" w:eastAsia="宋体" w:hAnsi="Calibri" w:cs="Arial" w:hint="eastAsia"/>
          <w:lang w:val="en-US" w:eastAsia="zh-CN"/>
        </w:rPr>
        <w:t>,</w:t>
      </w:r>
      <w:r w:rsidRPr="001D6F52">
        <w:rPr>
          <w:rFonts w:ascii="Calibri" w:eastAsia="宋体" w:hAnsi="Calibri" w:cs="Arial"/>
          <w:lang w:val="en-US" w:eastAsia="zh-CN"/>
        </w:rPr>
        <w:t xml:space="preserve"> RAN4 #8</w:t>
      </w:r>
      <w:r w:rsidR="00450242" w:rsidRPr="001D6F52">
        <w:rPr>
          <w:rFonts w:ascii="Calibri" w:eastAsia="宋体" w:hAnsi="Calibri" w:cs="Arial" w:hint="eastAsia"/>
          <w:lang w:val="en-US" w:eastAsia="zh-CN"/>
        </w:rPr>
        <w:t>7</w:t>
      </w:r>
      <w:r w:rsidRPr="001D6F52">
        <w:rPr>
          <w:rFonts w:ascii="Calibri" w:eastAsia="宋体" w:hAnsi="Calibri" w:cs="Arial" w:hint="eastAsia"/>
          <w:lang w:val="en-US" w:eastAsia="zh-CN"/>
        </w:rPr>
        <w:t>.</w:t>
      </w:r>
    </w:p>
    <w:p w:rsidR="00683AD5" w:rsidRPr="001D6F52" w:rsidRDefault="009D725F" w:rsidP="001D6F52">
      <w:pPr>
        <w:spacing w:afterLines="50" w:after="120"/>
        <w:jc w:val="both"/>
        <w:rPr>
          <w:rFonts w:ascii="Calibri" w:eastAsia="宋体" w:hAnsi="Calibri" w:cs="Arial"/>
          <w:lang w:val="en-US" w:eastAsia="zh-CN"/>
        </w:rPr>
      </w:pPr>
      <w:r w:rsidRPr="001D6F52">
        <w:rPr>
          <w:rFonts w:ascii="Calibri" w:eastAsia="宋体" w:hAnsi="Calibri" w:cs="Arial" w:hint="eastAsia"/>
          <w:lang w:val="en-US" w:eastAsia="zh-CN"/>
        </w:rPr>
        <w:t>[</w:t>
      </w:r>
      <w:r w:rsidR="0009172A" w:rsidRPr="001D6F52">
        <w:rPr>
          <w:rFonts w:ascii="Calibri" w:eastAsia="宋体" w:hAnsi="Calibri" w:cs="Arial" w:hint="eastAsia"/>
          <w:lang w:val="en-US" w:eastAsia="zh-CN"/>
        </w:rPr>
        <w:t>2</w:t>
      </w:r>
      <w:r w:rsidRPr="001D6F52">
        <w:rPr>
          <w:rFonts w:ascii="Calibri" w:eastAsia="宋体" w:hAnsi="Calibri" w:cs="Arial" w:hint="eastAsia"/>
          <w:lang w:val="en-US" w:eastAsia="zh-CN"/>
        </w:rPr>
        <w:t>]</w:t>
      </w:r>
      <w:r w:rsidR="00450242" w:rsidRPr="001D6F52">
        <w:rPr>
          <w:rFonts w:ascii="Calibri" w:eastAsia="宋体" w:hAnsi="Calibri" w:cs="Arial" w:hint="eastAsia"/>
          <w:lang w:val="en-US" w:eastAsia="zh-CN"/>
        </w:rPr>
        <w:t xml:space="preserve"> 3GPP TS 38.133 version 15.2.0</w:t>
      </w:r>
      <w:r w:rsidR="00B61BE2" w:rsidRPr="001D6F52">
        <w:rPr>
          <w:rFonts w:ascii="Calibri" w:eastAsia="宋体" w:hAnsi="Calibri" w:cs="Arial" w:hint="eastAsia"/>
          <w:lang w:val="en-US" w:eastAsia="zh-CN"/>
        </w:rPr>
        <w:t xml:space="preserve">. </w:t>
      </w:r>
    </w:p>
    <w:p w:rsidR="00253DD9" w:rsidRDefault="00253DD9" w:rsidP="0045024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[3] R4-1806458, </w:t>
      </w:r>
      <w:r>
        <w:rPr>
          <w:rFonts w:ascii="Calibri" w:eastAsia="宋体" w:hAnsi="Calibri" w:cs="Arial"/>
          <w:lang w:val="en-US" w:eastAsia="zh-CN"/>
        </w:rPr>
        <w:t>“</w:t>
      </w:r>
      <w:r w:rsidRPr="00253DD9">
        <w:rPr>
          <w:rFonts w:ascii="Calibri" w:eastAsia="宋体" w:hAnsi="Calibri" w:cs="Arial"/>
          <w:lang w:val="en-US" w:eastAsia="zh-CN"/>
        </w:rPr>
        <w:t>Discussion on RLM requirements in FR2</w:t>
      </w:r>
      <w:r>
        <w:rPr>
          <w:rFonts w:ascii="Calibri" w:eastAsia="宋体" w:hAnsi="Calibri" w:cs="Arial"/>
          <w:lang w:val="en-US" w:eastAsia="zh-CN"/>
        </w:rPr>
        <w:t>”</w:t>
      </w:r>
      <w:r>
        <w:rPr>
          <w:rFonts w:ascii="Calibri" w:eastAsia="宋体" w:hAnsi="Calibri" w:cs="Arial" w:hint="eastAsia"/>
          <w:lang w:val="en-US" w:eastAsia="zh-CN"/>
        </w:rPr>
        <w:t xml:space="preserve">, MediaTek, RAN4 #87. </w:t>
      </w:r>
    </w:p>
    <w:p w:rsidR="004501CA" w:rsidRDefault="004501CA" w:rsidP="004501CA">
      <w:pPr>
        <w:spacing w:afterLines="50" w:after="120"/>
        <w:jc w:val="both"/>
        <w:rPr>
          <w:rFonts w:ascii="Calibri" w:eastAsia="宋体" w:hAnsi="Calibri" w:cs="Arial"/>
          <w:lang w:val="en-US" w:eastAsia="zh-CN"/>
        </w:rPr>
      </w:pPr>
      <w:r w:rsidRPr="00C84A74">
        <w:rPr>
          <w:rFonts w:ascii="Calibri" w:eastAsia="宋体" w:hAnsi="Calibri" w:cs="Arial" w:hint="eastAsia"/>
          <w:lang w:val="en-US" w:eastAsia="zh-CN"/>
        </w:rPr>
        <w:t>[</w:t>
      </w:r>
      <w:r>
        <w:rPr>
          <w:rFonts w:ascii="Calibri" w:eastAsia="宋体" w:hAnsi="Calibri" w:cs="Arial" w:hint="eastAsia"/>
          <w:lang w:val="en-US" w:eastAsia="zh-CN"/>
        </w:rPr>
        <w:t>4</w:t>
      </w:r>
      <w:r w:rsidRPr="00C84A74">
        <w:rPr>
          <w:rFonts w:ascii="Calibri" w:eastAsia="宋体" w:hAnsi="Calibri" w:cs="Arial" w:hint="eastAsia"/>
          <w:lang w:val="en-US" w:eastAsia="zh-CN"/>
        </w:rPr>
        <w:t xml:space="preserve">] TS 23.203 V15.1.0, </w:t>
      </w:r>
      <w:r w:rsidRPr="00C84A74">
        <w:rPr>
          <w:rFonts w:ascii="Calibri" w:eastAsia="宋体" w:hAnsi="Calibri" w:cs="Arial"/>
          <w:lang w:val="en-US" w:eastAsia="zh-CN"/>
        </w:rPr>
        <w:t>“Policy and charging control architecture”</w:t>
      </w:r>
      <w:r w:rsidRPr="00C84A74">
        <w:rPr>
          <w:rFonts w:ascii="Calibri" w:eastAsia="宋体" w:hAnsi="Calibri" w:cs="Arial" w:hint="eastAsia"/>
          <w:lang w:val="en-US" w:eastAsia="zh-CN"/>
        </w:rPr>
        <w:t>, 3GPP SA.</w:t>
      </w:r>
      <w:r>
        <w:rPr>
          <w:rFonts w:ascii="Calibri" w:eastAsia="宋体" w:hAnsi="Calibri" w:cs="Arial" w:hint="eastAsia"/>
          <w:lang w:val="en-US" w:eastAsia="zh-CN"/>
        </w:rPr>
        <w:t xml:space="preserve"> </w:t>
      </w:r>
    </w:p>
    <w:p w:rsidR="00253DD9" w:rsidRPr="004501CA" w:rsidRDefault="00253DD9" w:rsidP="00450242">
      <w:pPr>
        <w:spacing w:afterLines="50" w:after="120"/>
        <w:jc w:val="both"/>
        <w:rPr>
          <w:rFonts w:ascii="Calibri" w:eastAsia="宋体" w:hAnsi="Calibri" w:cs="Arial"/>
          <w:lang w:val="en-US" w:eastAsia="zh-CN"/>
        </w:rPr>
      </w:pPr>
    </w:p>
    <w:sectPr w:rsidR="00253DD9" w:rsidRPr="004501CA" w:rsidSect="00F5445B">
      <w:footerReference w:type="default" r:id="rId12"/>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36E3" w:rsidRDefault="004936E3">
      <w:r>
        <w:separator/>
      </w:r>
    </w:p>
  </w:endnote>
  <w:endnote w:type="continuationSeparator" w:id="0">
    <w:p w:rsidR="004936E3" w:rsidRDefault="00493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仿宋_GB2312">
    <w:altName w:val="仿宋"/>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A6C" w:rsidRPr="001F38DC" w:rsidRDefault="00EF3A6C">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F75CFA">
      <w:rPr>
        <w:rStyle w:val="PageNumber"/>
        <w:b w:val="0"/>
        <w:bCs/>
        <w:i w:val="0"/>
        <w:iCs/>
        <w:color w:val="auto"/>
      </w:rPr>
      <w:t>6</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F75CFA">
      <w:rPr>
        <w:rStyle w:val="PageNumber"/>
        <w:b w:val="0"/>
        <w:bCs/>
        <w:i w:val="0"/>
        <w:iCs/>
        <w:color w:val="auto"/>
      </w:rPr>
      <w:t>6</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36E3" w:rsidRDefault="004936E3">
      <w:r>
        <w:separator/>
      </w:r>
    </w:p>
  </w:footnote>
  <w:footnote w:type="continuationSeparator" w:id="0">
    <w:p w:rsidR="004936E3" w:rsidRDefault="004936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3E3BED"/>
    <w:multiLevelType w:val="hybridMultilevel"/>
    <w:tmpl w:val="53125B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1B03F08"/>
    <w:multiLevelType w:val="hybridMultilevel"/>
    <w:tmpl w:val="75AE1C6E"/>
    <w:lvl w:ilvl="0" w:tplc="F2AC4D64">
      <w:start w:val="1"/>
      <w:numFmt w:val="bullet"/>
      <w:lvlText w:val="-"/>
      <w:lvlJc w:val="left"/>
      <w:pPr>
        <w:ind w:left="360" w:hanging="360"/>
      </w:pPr>
      <w:rPr>
        <w:rFonts w:ascii="Calibri" w:eastAsiaTheme="minorEastAsia" w:hAnsi="Calibri"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nsid w:val="36AF1A13"/>
    <w:multiLevelType w:val="hybridMultilevel"/>
    <w:tmpl w:val="07DCC7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9954176"/>
    <w:multiLevelType w:val="hybridMultilevel"/>
    <w:tmpl w:val="44D862EA"/>
    <w:lvl w:ilvl="0" w:tplc="03E02A00">
      <w:start w:val="2"/>
      <w:numFmt w:val="decimal"/>
      <w:lvlText w:val="%1"/>
      <w:lvlJc w:val="left"/>
      <w:pPr>
        <w:tabs>
          <w:tab w:val="num" w:pos="4338"/>
        </w:tabs>
        <w:ind w:left="4338" w:hanging="510"/>
      </w:pPr>
      <w:rPr>
        <w:rFonts w:eastAsia="MS Mincho" w:hint="default"/>
      </w:rPr>
    </w:lvl>
    <w:lvl w:ilvl="1" w:tplc="3BBACA6A">
      <w:start w:val="1"/>
      <w:numFmt w:val="decimal"/>
      <w:lvlText w:val="%2."/>
      <w:lvlJc w:val="left"/>
      <w:pPr>
        <w:tabs>
          <w:tab w:val="num" w:pos="4668"/>
        </w:tabs>
        <w:ind w:left="4668" w:hanging="420"/>
      </w:pPr>
      <w:rPr>
        <w:rFonts w:hint="eastAsia"/>
      </w:rPr>
    </w:lvl>
    <w:lvl w:ilvl="2" w:tplc="0409001B" w:tentative="1">
      <w:start w:val="1"/>
      <w:numFmt w:val="lowerRoman"/>
      <w:lvlText w:val="%3."/>
      <w:lvlJc w:val="right"/>
      <w:pPr>
        <w:tabs>
          <w:tab w:val="num" w:pos="5088"/>
        </w:tabs>
        <w:ind w:left="5088" w:hanging="420"/>
      </w:pPr>
    </w:lvl>
    <w:lvl w:ilvl="3" w:tplc="0409000F" w:tentative="1">
      <w:start w:val="1"/>
      <w:numFmt w:val="decimal"/>
      <w:lvlText w:val="%4."/>
      <w:lvlJc w:val="left"/>
      <w:pPr>
        <w:tabs>
          <w:tab w:val="num" w:pos="5508"/>
        </w:tabs>
        <w:ind w:left="5508" w:hanging="420"/>
      </w:pPr>
    </w:lvl>
    <w:lvl w:ilvl="4" w:tplc="04090019" w:tentative="1">
      <w:start w:val="1"/>
      <w:numFmt w:val="lowerLetter"/>
      <w:lvlText w:val="%5)"/>
      <w:lvlJc w:val="left"/>
      <w:pPr>
        <w:tabs>
          <w:tab w:val="num" w:pos="5928"/>
        </w:tabs>
        <w:ind w:left="5928" w:hanging="420"/>
      </w:pPr>
    </w:lvl>
    <w:lvl w:ilvl="5" w:tplc="0409001B" w:tentative="1">
      <w:start w:val="1"/>
      <w:numFmt w:val="lowerRoman"/>
      <w:lvlText w:val="%6."/>
      <w:lvlJc w:val="right"/>
      <w:pPr>
        <w:tabs>
          <w:tab w:val="num" w:pos="6348"/>
        </w:tabs>
        <w:ind w:left="6348" w:hanging="420"/>
      </w:pPr>
    </w:lvl>
    <w:lvl w:ilvl="6" w:tplc="0409000F" w:tentative="1">
      <w:start w:val="1"/>
      <w:numFmt w:val="decimal"/>
      <w:lvlText w:val="%7."/>
      <w:lvlJc w:val="left"/>
      <w:pPr>
        <w:tabs>
          <w:tab w:val="num" w:pos="6768"/>
        </w:tabs>
        <w:ind w:left="6768" w:hanging="420"/>
      </w:pPr>
    </w:lvl>
    <w:lvl w:ilvl="7" w:tplc="04090019" w:tentative="1">
      <w:start w:val="1"/>
      <w:numFmt w:val="lowerLetter"/>
      <w:lvlText w:val="%8)"/>
      <w:lvlJc w:val="left"/>
      <w:pPr>
        <w:tabs>
          <w:tab w:val="num" w:pos="7188"/>
        </w:tabs>
        <w:ind w:left="7188" w:hanging="420"/>
      </w:pPr>
    </w:lvl>
    <w:lvl w:ilvl="8" w:tplc="0409001B" w:tentative="1">
      <w:start w:val="1"/>
      <w:numFmt w:val="lowerRoman"/>
      <w:lvlText w:val="%9."/>
      <w:lvlJc w:val="right"/>
      <w:pPr>
        <w:tabs>
          <w:tab w:val="num" w:pos="7608"/>
        </w:tabs>
        <w:ind w:left="7608" w:hanging="420"/>
      </w:pPr>
    </w:lvl>
  </w:abstractNum>
  <w:abstractNum w:abstractNumId="5">
    <w:nsid w:val="3F683590"/>
    <w:multiLevelType w:val="hybridMultilevel"/>
    <w:tmpl w:val="3D08AC7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71E1E6F"/>
    <w:multiLevelType w:val="hybridMultilevel"/>
    <w:tmpl w:val="323EBE0E"/>
    <w:lvl w:ilvl="0" w:tplc="9E68AC94">
      <w:start w:val="5"/>
      <w:numFmt w:val="bullet"/>
      <w:lvlText w:val=""/>
      <w:lvlJc w:val="left"/>
      <w:pPr>
        <w:ind w:left="1710" w:hanging="360"/>
      </w:pPr>
      <w:rPr>
        <w:rFonts w:ascii="Wingdings" w:eastAsia="宋体" w:hAnsi="Wingdings" w:cs="Times New Roman" w:hint="default"/>
      </w:rPr>
    </w:lvl>
    <w:lvl w:ilvl="1" w:tplc="04090003">
      <w:start w:val="1"/>
      <w:numFmt w:val="bullet"/>
      <w:lvlText w:val=""/>
      <w:lvlJc w:val="left"/>
      <w:pPr>
        <w:ind w:left="2190" w:hanging="420"/>
      </w:pPr>
      <w:rPr>
        <w:rFonts w:ascii="Wingdings" w:hAnsi="Wingdings" w:hint="default"/>
      </w:rPr>
    </w:lvl>
    <w:lvl w:ilvl="2" w:tplc="04090005">
      <w:start w:val="1"/>
      <w:numFmt w:val="bullet"/>
      <w:lvlText w:val=""/>
      <w:lvlJc w:val="left"/>
      <w:pPr>
        <w:ind w:left="2610" w:hanging="420"/>
      </w:pPr>
      <w:rPr>
        <w:rFonts w:ascii="Wingdings" w:hAnsi="Wingdings" w:hint="default"/>
      </w:rPr>
    </w:lvl>
    <w:lvl w:ilvl="3" w:tplc="04090001">
      <w:start w:val="1"/>
      <w:numFmt w:val="bullet"/>
      <w:lvlText w:val=""/>
      <w:lvlJc w:val="left"/>
      <w:pPr>
        <w:ind w:left="3030" w:hanging="420"/>
      </w:pPr>
      <w:rPr>
        <w:rFonts w:ascii="Wingdings" w:hAnsi="Wingdings" w:hint="default"/>
      </w:rPr>
    </w:lvl>
    <w:lvl w:ilvl="4" w:tplc="04090003">
      <w:start w:val="1"/>
      <w:numFmt w:val="bullet"/>
      <w:lvlText w:val=""/>
      <w:lvlJc w:val="left"/>
      <w:pPr>
        <w:ind w:left="3450" w:hanging="420"/>
      </w:pPr>
      <w:rPr>
        <w:rFonts w:ascii="Wingdings" w:hAnsi="Wingdings" w:hint="default"/>
      </w:rPr>
    </w:lvl>
    <w:lvl w:ilvl="5" w:tplc="04090005">
      <w:start w:val="1"/>
      <w:numFmt w:val="bullet"/>
      <w:lvlText w:val=""/>
      <w:lvlJc w:val="left"/>
      <w:pPr>
        <w:ind w:left="3870" w:hanging="420"/>
      </w:pPr>
      <w:rPr>
        <w:rFonts w:ascii="Wingdings" w:hAnsi="Wingdings" w:hint="default"/>
      </w:rPr>
    </w:lvl>
    <w:lvl w:ilvl="6" w:tplc="04090001">
      <w:start w:val="1"/>
      <w:numFmt w:val="bullet"/>
      <w:lvlText w:val=""/>
      <w:lvlJc w:val="left"/>
      <w:pPr>
        <w:ind w:left="4290" w:hanging="420"/>
      </w:pPr>
      <w:rPr>
        <w:rFonts w:ascii="Wingdings" w:hAnsi="Wingdings" w:hint="default"/>
      </w:rPr>
    </w:lvl>
    <w:lvl w:ilvl="7" w:tplc="04090003">
      <w:start w:val="1"/>
      <w:numFmt w:val="bullet"/>
      <w:lvlText w:val=""/>
      <w:lvlJc w:val="left"/>
      <w:pPr>
        <w:ind w:left="4710" w:hanging="420"/>
      </w:pPr>
      <w:rPr>
        <w:rFonts w:ascii="Wingdings" w:hAnsi="Wingdings" w:hint="default"/>
      </w:rPr>
    </w:lvl>
    <w:lvl w:ilvl="8" w:tplc="04090005">
      <w:start w:val="1"/>
      <w:numFmt w:val="bullet"/>
      <w:lvlText w:val=""/>
      <w:lvlJc w:val="left"/>
      <w:pPr>
        <w:ind w:left="5130" w:hanging="420"/>
      </w:pPr>
      <w:rPr>
        <w:rFonts w:ascii="Wingdings" w:hAnsi="Wingdings" w:hint="default"/>
      </w:rPr>
    </w:lvl>
  </w:abstractNum>
  <w:abstractNum w:abstractNumId="7">
    <w:nsid w:val="4A4E5045"/>
    <w:multiLevelType w:val="hybridMultilevel"/>
    <w:tmpl w:val="58F87CA0"/>
    <w:lvl w:ilvl="0" w:tplc="C22C9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nsid w:val="50423FE7"/>
    <w:multiLevelType w:val="hybridMultilevel"/>
    <w:tmpl w:val="6826F304"/>
    <w:lvl w:ilvl="0" w:tplc="4A2CDAB6">
      <w:start w:val="2"/>
      <w:numFmt w:val="bullet"/>
      <w:lvlText w:val="-"/>
      <w:lvlJc w:val="left"/>
      <w:pPr>
        <w:ind w:left="420" w:hanging="420"/>
      </w:pPr>
      <w:rPr>
        <w:rFonts w:ascii="Calibri" w:eastAsia="宋体" w:hAnsi="Calibri" w:cs="Calibri"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1">
    <w:nsid w:val="616955E6"/>
    <w:multiLevelType w:val="hybridMultilevel"/>
    <w:tmpl w:val="3872FAC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74A4DE4"/>
    <w:multiLevelType w:val="hybridMultilevel"/>
    <w:tmpl w:val="CD48C9C6"/>
    <w:lvl w:ilvl="0" w:tplc="04090001">
      <w:start w:val="1"/>
      <w:numFmt w:val="bullet"/>
      <w:lvlText w:val=""/>
      <w:lvlJc w:val="left"/>
      <w:pPr>
        <w:ind w:left="780" w:hanging="36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69330BB9"/>
    <w:multiLevelType w:val="multilevel"/>
    <w:tmpl w:val="F94C5F60"/>
    <w:lvl w:ilvl="0">
      <w:start w:val="3"/>
      <w:numFmt w:val="decimal"/>
      <w:lvlText w:val="%1"/>
      <w:lvlJc w:val="left"/>
      <w:pPr>
        <w:ind w:left="375" w:hanging="375"/>
      </w:pPr>
      <w:rPr>
        <w:rFonts w:eastAsiaTheme="minorEastAsia" w:hint="default"/>
      </w:rPr>
    </w:lvl>
    <w:lvl w:ilvl="1">
      <w:start w:val="1"/>
      <w:numFmt w:val="decimal"/>
      <w:lvlText w:val="%1.%2"/>
      <w:lvlJc w:val="left"/>
      <w:pPr>
        <w:ind w:left="517" w:hanging="375"/>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2160" w:hanging="2160"/>
      </w:pPr>
      <w:rPr>
        <w:rFonts w:eastAsiaTheme="minorEastAsia" w:hint="default"/>
      </w:rPr>
    </w:lvl>
  </w:abstractNum>
  <w:abstractNum w:abstractNumId="14">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FA01060"/>
    <w:multiLevelType w:val="hybridMultilevel"/>
    <w:tmpl w:val="F14CB4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4"/>
  </w:num>
  <w:num w:numId="3">
    <w:abstractNumId w:val="4"/>
  </w:num>
  <w:num w:numId="4">
    <w:abstractNumId w:val="5"/>
  </w:num>
  <w:num w:numId="5">
    <w:abstractNumId w:val="17"/>
  </w:num>
  <w:num w:numId="6">
    <w:abstractNumId w:val="8"/>
  </w:num>
  <w:num w:numId="7">
    <w:abstractNumId w:val="2"/>
  </w:num>
  <w:num w:numId="8">
    <w:abstractNumId w:val="10"/>
  </w:num>
  <w:num w:numId="9">
    <w:abstractNumId w:val="16"/>
  </w:num>
  <w:num w:numId="10">
    <w:abstractNumId w:val="15"/>
  </w:num>
  <w:num w:numId="11">
    <w:abstractNumId w:val="11"/>
  </w:num>
  <w:num w:numId="12">
    <w:abstractNumId w:val="6"/>
  </w:num>
  <w:num w:numId="13">
    <w:abstractNumId w:val="7"/>
  </w:num>
  <w:num w:numId="14">
    <w:abstractNumId w:val="1"/>
  </w:num>
  <w:num w:numId="15">
    <w:abstractNumId w:val="13"/>
  </w:num>
  <w:num w:numId="16">
    <w:abstractNumId w:val="12"/>
  </w:num>
  <w:num w:numId="17">
    <w:abstractNumId w:val="9"/>
  </w:num>
  <w:num w:numId="18">
    <w:abstractNumId w:val="3"/>
  </w:num>
  <w:num w:numId="19">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6F15"/>
    <w:rsid w:val="00017152"/>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52F1"/>
    <w:rsid w:val="000255B8"/>
    <w:rsid w:val="00025AF1"/>
    <w:rsid w:val="00026966"/>
    <w:rsid w:val="00027123"/>
    <w:rsid w:val="00030F6F"/>
    <w:rsid w:val="000316F2"/>
    <w:rsid w:val="00031706"/>
    <w:rsid w:val="00032602"/>
    <w:rsid w:val="00032C73"/>
    <w:rsid w:val="0003301C"/>
    <w:rsid w:val="00033E7E"/>
    <w:rsid w:val="00034C01"/>
    <w:rsid w:val="0003510F"/>
    <w:rsid w:val="000353E4"/>
    <w:rsid w:val="000354E2"/>
    <w:rsid w:val="00035531"/>
    <w:rsid w:val="000359A3"/>
    <w:rsid w:val="00035C72"/>
    <w:rsid w:val="00035E1E"/>
    <w:rsid w:val="00035E75"/>
    <w:rsid w:val="000362C2"/>
    <w:rsid w:val="00036A36"/>
    <w:rsid w:val="00037E35"/>
    <w:rsid w:val="0004014B"/>
    <w:rsid w:val="00041118"/>
    <w:rsid w:val="000419EE"/>
    <w:rsid w:val="00041FD0"/>
    <w:rsid w:val="00042D94"/>
    <w:rsid w:val="000430A7"/>
    <w:rsid w:val="00043573"/>
    <w:rsid w:val="000436D7"/>
    <w:rsid w:val="000437EF"/>
    <w:rsid w:val="00044353"/>
    <w:rsid w:val="00044C81"/>
    <w:rsid w:val="000458FB"/>
    <w:rsid w:val="00045ADC"/>
    <w:rsid w:val="00045D24"/>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64C1"/>
    <w:rsid w:val="00076754"/>
    <w:rsid w:val="00077AA4"/>
    <w:rsid w:val="00080175"/>
    <w:rsid w:val="00080D9E"/>
    <w:rsid w:val="00081659"/>
    <w:rsid w:val="00082687"/>
    <w:rsid w:val="0008294B"/>
    <w:rsid w:val="00083785"/>
    <w:rsid w:val="00085034"/>
    <w:rsid w:val="0008620C"/>
    <w:rsid w:val="0008663B"/>
    <w:rsid w:val="00086FEB"/>
    <w:rsid w:val="000871AB"/>
    <w:rsid w:val="00087F4D"/>
    <w:rsid w:val="00090A00"/>
    <w:rsid w:val="00090CB9"/>
    <w:rsid w:val="0009172A"/>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A7FC9"/>
    <w:rsid w:val="000B054E"/>
    <w:rsid w:val="000B1894"/>
    <w:rsid w:val="000B1A80"/>
    <w:rsid w:val="000B1BF3"/>
    <w:rsid w:val="000B240A"/>
    <w:rsid w:val="000B2E12"/>
    <w:rsid w:val="000B33E8"/>
    <w:rsid w:val="000B3DFA"/>
    <w:rsid w:val="000B4523"/>
    <w:rsid w:val="000B4909"/>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2191"/>
    <w:rsid w:val="000F263F"/>
    <w:rsid w:val="000F2E7D"/>
    <w:rsid w:val="000F39AD"/>
    <w:rsid w:val="000F533C"/>
    <w:rsid w:val="000F56D7"/>
    <w:rsid w:val="000F64B6"/>
    <w:rsid w:val="000F67FA"/>
    <w:rsid w:val="000F6D4A"/>
    <w:rsid w:val="000F7890"/>
    <w:rsid w:val="000F7F69"/>
    <w:rsid w:val="0010001C"/>
    <w:rsid w:val="001008B2"/>
    <w:rsid w:val="00100FFE"/>
    <w:rsid w:val="00101D6B"/>
    <w:rsid w:val="001023DE"/>
    <w:rsid w:val="00104BD7"/>
    <w:rsid w:val="00105500"/>
    <w:rsid w:val="00105D3F"/>
    <w:rsid w:val="00107628"/>
    <w:rsid w:val="00107A8D"/>
    <w:rsid w:val="0011119D"/>
    <w:rsid w:val="00111365"/>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4A7A"/>
    <w:rsid w:val="001252D0"/>
    <w:rsid w:val="001261BD"/>
    <w:rsid w:val="00126211"/>
    <w:rsid w:val="00126249"/>
    <w:rsid w:val="00126CF0"/>
    <w:rsid w:val="00126D4C"/>
    <w:rsid w:val="00127CBA"/>
    <w:rsid w:val="0013005D"/>
    <w:rsid w:val="001304A1"/>
    <w:rsid w:val="001326B3"/>
    <w:rsid w:val="001340BC"/>
    <w:rsid w:val="001348A3"/>
    <w:rsid w:val="00134938"/>
    <w:rsid w:val="00134C07"/>
    <w:rsid w:val="00135524"/>
    <w:rsid w:val="00135667"/>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2E6F"/>
    <w:rsid w:val="0015344B"/>
    <w:rsid w:val="001540CA"/>
    <w:rsid w:val="0015447D"/>
    <w:rsid w:val="001556F7"/>
    <w:rsid w:val="00155AD6"/>
    <w:rsid w:val="001562E3"/>
    <w:rsid w:val="001602B9"/>
    <w:rsid w:val="001605F8"/>
    <w:rsid w:val="00160C94"/>
    <w:rsid w:val="00160E01"/>
    <w:rsid w:val="00161E08"/>
    <w:rsid w:val="00161F69"/>
    <w:rsid w:val="001621A8"/>
    <w:rsid w:val="00163ADA"/>
    <w:rsid w:val="00166BC2"/>
    <w:rsid w:val="00167517"/>
    <w:rsid w:val="00170378"/>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36B"/>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C1C40"/>
    <w:rsid w:val="001C25F9"/>
    <w:rsid w:val="001C391D"/>
    <w:rsid w:val="001C408E"/>
    <w:rsid w:val="001C4A2D"/>
    <w:rsid w:val="001C52E3"/>
    <w:rsid w:val="001C5EB4"/>
    <w:rsid w:val="001C7375"/>
    <w:rsid w:val="001D0BE0"/>
    <w:rsid w:val="001D12A5"/>
    <w:rsid w:val="001D247A"/>
    <w:rsid w:val="001D355F"/>
    <w:rsid w:val="001D3936"/>
    <w:rsid w:val="001D3D12"/>
    <w:rsid w:val="001D3DE4"/>
    <w:rsid w:val="001D4042"/>
    <w:rsid w:val="001D4B7C"/>
    <w:rsid w:val="001D51B5"/>
    <w:rsid w:val="001D6686"/>
    <w:rsid w:val="001D6E08"/>
    <w:rsid w:val="001D6F52"/>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BC1"/>
    <w:rsid w:val="001F4C1D"/>
    <w:rsid w:val="001F62FD"/>
    <w:rsid w:val="00200AF9"/>
    <w:rsid w:val="00200BFF"/>
    <w:rsid w:val="00201085"/>
    <w:rsid w:val="002014D3"/>
    <w:rsid w:val="00201836"/>
    <w:rsid w:val="002019FF"/>
    <w:rsid w:val="00201ABA"/>
    <w:rsid w:val="00202508"/>
    <w:rsid w:val="00203B77"/>
    <w:rsid w:val="00204811"/>
    <w:rsid w:val="00205CD8"/>
    <w:rsid w:val="00207740"/>
    <w:rsid w:val="002102A9"/>
    <w:rsid w:val="00211B70"/>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C4E"/>
    <w:rsid w:val="00234F1A"/>
    <w:rsid w:val="00236458"/>
    <w:rsid w:val="002370D4"/>
    <w:rsid w:val="002374F1"/>
    <w:rsid w:val="00241ED0"/>
    <w:rsid w:val="00241F85"/>
    <w:rsid w:val="0024203D"/>
    <w:rsid w:val="002431FC"/>
    <w:rsid w:val="0024320A"/>
    <w:rsid w:val="00244325"/>
    <w:rsid w:val="002443F2"/>
    <w:rsid w:val="00245151"/>
    <w:rsid w:val="00245E35"/>
    <w:rsid w:val="00246C2B"/>
    <w:rsid w:val="0024768D"/>
    <w:rsid w:val="00247CCF"/>
    <w:rsid w:val="0025079B"/>
    <w:rsid w:val="002508E1"/>
    <w:rsid w:val="00250DD9"/>
    <w:rsid w:val="0025136E"/>
    <w:rsid w:val="00251580"/>
    <w:rsid w:val="00252A0C"/>
    <w:rsid w:val="00252A24"/>
    <w:rsid w:val="002532B6"/>
    <w:rsid w:val="00253DD9"/>
    <w:rsid w:val="002540B6"/>
    <w:rsid w:val="00255E99"/>
    <w:rsid w:val="0025671F"/>
    <w:rsid w:val="00256B0A"/>
    <w:rsid w:val="002570AD"/>
    <w:rsid w:val="0025712A"/>
    <w:rsid w:val="00257391"/>
    <w:rsid w:val="00257C7F"/>
    <w:rsid w:val="002605FB"/>
    <w:rsid w:val="00261185"/>
    <w:rsid w:val="00261C43"/>
    <w:rsid w:val="00261C7D"/>
    <w:rsid w:val="00261DCC"/>
    <w:rsid w:val="002637DC"/>
    <w:rsid w:val="00263C61"/>
    <w:rsid w:val="00264D7C"/>
    <w:rsid w:val="00265352"/>
    <w:rsid w:val="002661E6"/>
    <w:rsid w:val="0026672D"/>
    <w:rsid w:val="0026677E"/>
    <w:rsid w:val="00266896"/>
    <w:rsid w:val="00266B10"/>
    <w:rsid w:val="00267132"/>
    <w:rsid w:val="002677C6"/>
    <w:rsid w:val="0027185E"/>
    <w:rsid w:val="00271F78"/>
    <w:rsid w:val="00272944"/>
    <w:rsid w:val="00275688"/>
    <w:rsid w:val="00275E2E"/>
    <w:rsid w:val="002767B5"/>
    <w:rsid w:val="002768A9"/>
    <w:rsid w:val="00276B98"/>
    <w:rsid w:val="0027768F"/>
    <w:rsid w:val="002778A8"/>
    <w:rsid w:val="00280182"/>
    <w:rsid w:val="00280415"/>
    <w:rsid w:val="0028046B"/>
    <w:rsid w:val="00280C5F"/>
    <w:rsid w:val="0028101A"/>
    <w:rsid w:val="002812A1"/>
    <w:rsid w:val="00281B1B"/>
    <w:rsid w:val="00281E22"/>
    <w:rsid w:val="00285BD0"/>
    <w:rsid w:val="0028659F"/>
    <w:rsid w:val="002874B4"/>
    <w:rsid w:val="0029066B"/>
    <w:rsid w:val="0029077A"/>
    <w:rsid w:val="00291E80"/>
    <w:rsid w:val="00293685"/>
    <w:rsid w:val="00294CE8"/>
    <w:rsid w:val="00295863"/>
    <w:rsid w:val="002966FB"/>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E5"/>
    <w:rsid w:val="002B51F5"/>
    <w:rsid w:val="002B538F"/>
    <w:rsid w:val="002B57D5"/>
    <w:rsid w:val="002B6484"/>
    <w:rsid w:val="002B6DFA"/>
    <w:rsid w:val="002C06F6"/>
    <w:rsid w:val="002C1484"/>
    <w:rsid w:val="002C1900"/>
    <w:rsid w:val="002C1E88"/>
    <w:rsid w:val="002C1E9C"/>
    <w:rsid w:val="002C29CC"/>
    <w:rsid w:val="002C414B"/>
    <w:rsid w:val="002C416D"/>
    <w:rsid w:val="002C4220"/>
    <w:rsid w:val="002C4BBA"/>
    <w:rsid w:val="002C4C98"/>
    <w:rsid w:val="002C4D56"/>
    <w:rsid w:val="002C4ECA"/>
    <w:rsid w:val="002C4F49"/>
    <w:rsid w:val="002C4F70"/>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6634"/>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7B06"/>
    <w:rsid w:val="002F012C"/>
    <w:rsid w:val="002F0212"/>
    <w:rsid w:val="002F0230"/>
    <w:rsid w:val="002F1463"/>
    <w:rsid w:val="002F1609"/>
    <w:rsid w:val="002F282A"/>
    <w:rsid w:val="002F29EC"/>
    <w:rsid w:val="002F2EC5"/>
    <w:rsid w:val="002F3661"/>
    <w:rsid w:val="002F391E"/>
    <w:rsid w:val="002F39A3"/>
    <w:rsid w:val="002F4069"/>
    <w:rsid w:val="002F41FB"/>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545"/>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69C8"/>
    <w:rsid w:val="003178E6"/>
    <w:rsid w:val="00320102"/>
    <w:rsid w:val="0032042B"/>
    <w:rsid w:val="00321055"/>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50064"/>
    <w:rsid w:val="0035018A"/>
    <w:rsid w:val="00350751"/>
    <w:rsid w:val="00350AEB"/>
    <w:rsid w:val="00351B81"/>
    <w:rsid w:val="00351D2A"/>
    <w:rsid w:val="00351DC3"/>
    <w:rsid w:val="00351EB4"/>
    <w:rsid w:val="0035255F"/>
    <w:rsid w:val="00352CB5"/>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56A1"/>
    <w:rsid w:val="00366817"/>
    <w:rsid w:val="00367728"/>
    <w:rsid w:val="00367859"/>
    <w:rsid w:val="00370061"/>
    <w:rsid w:val="00370097"/>
    <w:rsid w:val="00370210"/>
    <w:rsid w:val="00372B74"/>
    <w:rsid w:val="003734C3"/>
    <w:rsid w:val="003737CB"/>
    <w:rsid w:val="003748EC"/>
    <w:rsid w:val="00375665"/>
    <w:rsid w:val="00375ECE"/>
    <w:rsid w:val="0037694B"/>
    <w:rsid w:val="00376AA6"/>
    <w:rsid w:val="0037740F"/>
    <w:rsid w:val="00377A6E"/>
    <w:rsid w:val="00377EC6"/>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1314"/>
    <w:rsid w:val="003B2673"/>
    <w:rsid w:val="003B34DF"/>
    <w:rsid w:val="003B4191"/>
    <w:rsid w:val="003B4C60"/>
    <w:rsid w:val="003B552E"/>
    <w:rsid w:val="003B798B"/>
    <w:rsid w:val="003B79B2"/>
    <w:rsid w:val="003C0721"/>
    <w:rsid w:val="003C1E99"/>
    <w:rsid w:val="003C23EA"/>
    <w:rsid w:val="003C3014"/>
    <w:rsid w:val="003C328F"/>
    <w:rsid w:val="003C3758"/>
    <w:rsid w:val="003C3B2D"/>
    <w:rsid w:val="003C4E5E"/>
    <w:rsid w:val="003C67B9"/>
    <w:rsid w:val="003C67EE"/>
    <w:rsid w:val="003C70A2"/>
    <w:rsid w:val="003C7B86"/>
    <w:rsid w:val="003D0468"/>
    <w:rsid w:val="003D24CB"/>
    <w:rsid w:val="003D25CA"/>
    <w:rsid w:val="003D2E09"/>
    <w:rsid w:val="003D35B7"/>
    <w:rsid w:val="003D387A"/>
    <w:rsid w:val="003D3D70"/>
    <w:rsid w:val="003D51B3"/>
    <w:rsid w:val="003D65B7"/>
    <w:rsid w:val="003D71BD"/>
    <w:rsid w:val="003D77AD"/>
    <w:rsid w:val="003E02D9"/>
    <w:rsid w:val="003E03C4"/>
    <w:rsid w:val="003E0553"/>
    <w:rsid w:val="003E0874"/>
    <w:rsid w:val="003E1699"/>
    <w:rsid w:val="003E17FD"/>
    <w:rsid w:val="003E1F1D"/>
    <w:rsid w:val="003E2188"/>
    <w:rsid w:val="003E23A6"/>
    <w:rsid w:val="003E4537"/>
    <w:rsid w:val="003E4CA4"/>
    <w:rsid w:val="003E4F59"/>
    <w:rsid w:val="003E58A3"/>
    <w:rsid w:val="003E5B85"/>
    <w:rsid w:val="003E5C0C"/>
    <w:rsid w:val="003E6018"/>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205A"/>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E06"/>
    <w:rsid w:val="00425E78"/>
    <w:rsid w:val="004275B1"/>
    <w:rsid w:val="004275F2"/>
    <w:rsid w:val="004308CA"/>
    <w:rsid w:val="00430DA6"/>
    <w:rsid w:val="00431047"/>
    <w:rsid w:val="004310ED"/>
    <w:rsid w:val="00431955"/>
    <w:rsid w:val="00431B4C"/>
    <w:rsid w:val="00431C8A"/>
    <w:rsid w:val="00431CF5"/>
    <w:rsid w:val="00432AF2"/>
    <w:rsid w:val="00432BE9"/>
    <w:rsid w:val="00434CF6"/>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1CA"/>
    <w:rsid w:val="00450242"/>
    <w:rsid w:val="00450A95"/>
    <w:rsid w:val="00450EB7"/>
    <w:rsid w:val="0045135E"/>
    <w:rsid w:val="004515CE"/>
    <w:rsid w:val="00451DA2"/>
    <w:rsid w:val="0045401A"/>
    <w:rsid w:val="00455255"/>
    <w:rsid w:val="0045558A"/>
    <w:rsid w:val="004624D3"/>
    <w:rsid w:val="00462A41"/>
    <w:rsid w:val="0046328C"/>
    <w:rsid w:val="00464035"/>
    <w:rsid w:val="00465837"/>
    <w:rsid w:val="00467472"/>
    <w:rsid w:val="004703ED"/>
    <w:rsid w:val="00471CDF"/>
    <w:rsid w:val="004725E2"/>
    <w:rsid w:val="00473E09"/>
    <w:rsid w:val="00474361"/>
    <w:rsid w:val="00474E25"/>
    <w:rsid w:val="00475351"/>
    <w:rsid w:val="00475936"/>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C62"/>
    <w:rsid w:val="00484FFF"/>
    <w:rsid w:val="004874DD"/>
    <w:rsid w:val="0048767F"/>
    <w:rsid w:val="00487F2D"/>
    <w:rsid w:val="004901C3"/>
    <w:rsid w:val="004902E4"/>
    <w:rsid w:val="00491520"/>
    <w:rsid w:val="0049287C"/>
    <w:rsid w:val="004936E3"/>
    <w:rsid w:val="00493E49"/>
    <w:rsid w:val="00494CE6"/>
    <w:rsid w:val="00494E44"/>
    <w:rsid w:val="00495C57"/>
    <w:rsid w:val="004960AC"/>
    <w:rsid w:val="004968FB"/>
    <w:rsid w:val="004A067B"/>
    <w:rsid w:val="004A1258"/>
    <w:rsid w:val="004A34EB"/>
    <w:rsid w:val="004A3915"/>
    <w:rsid w:val="004A3F4E"/>
    <w:rsid w:val="004A45D9"/>
    <w:rsid w:val="004A4DCC"/>
    <w:rsid w:val="004A4F50"/>
    <w:rsid w:val="004A63E9"/>
    <w:rsid w:val="004A7A65"/>
    <w:rsid w:val="004A7F65"/>
    <w:rsid w:val="004B0C2A"/>
    <w:rsid w:val="004B2025"/>
    <w:rsid w:val="004B2074"/>
    <w:rsid w:val="004B2293"/>
    <w:rsid w:val="004B308A"/>
    <w:rsid w:val="004B4F66"/>
    <w:rsid w:val="004B555F"/>
    <w:rsid w:val="004B5BF0"/>
    <w:rsid w:val="004B62B9"/>
    <w:rsid w:val="004B64E6"/>
    <w:rsid w:val="004B707F"/>
    <w:rsid w:val="004B748F"/>
    <w:rsid w:val="004B76E5"/>
    <w:rsid w:val="004B77A2"/>
    <w:rsid w:val="004B7B2D"/>
    <w:rsid w:val="004B7CEA"/>
    <w:rsid w:val="004C02BF"/>
    <w:rsid w:val="004C0D59"/>
    <w:rsid w:val="004C0F8B"/>
    <w:rsid w:val="004C1023"/>
    <w:rsid w:val="004C1CB2"/>
    <w:rsid w:val="004C22ED"/>
    <w:rsid w:val="004C23C6"/>
    <w:rsid w:val="004C4F63"/>
    <w:rsid w:val="004C58CF"/>
    <w:rsid w:val="004C6186"/>
    <w:rsid w:val="004C7573"/>
    <w:rsid w:val="004D0929"/>
    <w:rsid w:val="004D11E0"/>
    <w:rsid w:val="004D17E3"/>
    <w:rsid w:val="004D1AC3"/>
    <w:rsid w:val="004D2172"/>
    <w:rsid w:val="004D39D6"/>
    <w:rsid w:val="004D39F9"/>
    <w:rsid w:val="004D3AEB"/>
    <w:rsid w:val="004D6EE8"/>
    <w:rsid w:val="004E036E"/>
    <w:rsid w:val="004E0E7A"/>
    <w:rsid w:val="004E19BD"/>
    <w:rsid w:val="004E1CA6"/>
    <w:rsid w:val="004E3353"/>
    <w:rsid w:val="004E35EC"/>
    <w:rsid w:val="004E36E0"/>
    <w:rsid w:val="004E3809"/>
    <w:rsid w:val="004E3D27"/>
    <w:rsid w:val="004E400F"/>
    <w:rsid w:val="004E4755"/>
    <w:rsid w:val="004E6969"/>
    <w:rsid w:val="004E74A8"/>
    <w:rsid w:val="004F0BEA"/>
    <w:rsid w:val="004F1233"/>
    <w:rsid w:val="004F1A91"/>
    <w:rsid w:val="004F24F6"/>
    <w:rsid w:val="004F29EA"/>
    <w:rsid w:val="004F2CFB"/>
    <w:rsid w:val="004F3CD2"/>
    <w:rsid w:val="004F40D0"/>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11F6"/>
    <w:rsid w:val="00501646"/>
    <w:rsid w:val="005019D3"/>
    <w:rsid w:val="00503962"/>
    <w:rsid w:val="005045E9"/>
    <w:rsid w:val="00504623"/>
    <w:rsid w:val="00505616"/>
    <w:rsid w:val="00505C19"/>
    <w:rsid w:val="00505D93"/>
    <w:rsid w:val="00505FE8"/>
    <w:rsid w:val="00510413"/>
    <w:rsid w:val="00510F1D"/>
    <w:rsid w:val="00511C2A"/>
    <w:rsid w:val="00511DE0"/>
    <w:rsid w:val="00511FF3"/>
    <w:rsid w:val="005128E7"/>
    <w:rsid w:val="00513AA0"/>
    <w:rsid w:val="00513DF3"/>
    <w:rsid w:val="005142D6"/>
    <w:rsid w:val="00515B23"/>
    <w:rsid w:val="00515ECA"/>
    <w:rsid w:val="00517C52"/>
    <w:rsid w:val="005202DC"/>
    <w:rsid w:val="00520697"/>
    <w:rsid w:val="00520834"/>
    <w:rsid w:val="00521C31"/>
    <w:rsid w:val="005227AB"/>
    <w:rsid w:val="00523252"/>
    <w:rsid w:val="00523763"/>
    <w:rsid w:val="00523B3C"/>
    <w:rsid w:val="0052509F"/>
    <w:rsid w:val="0052519A"/>
    <w:rsid w:val="00525E3F"/>
    <w:rsid w:val="00526540"/>
    <w:rsid w:val="00526856"/>
    <w:rsid w:val="0052741C"/>
    <w:rsid w:val="00530E5C"/>
    <w:rsid w:val="00530F08"/>
    <w:rsid w:val="005319DF"/>
    <w:rsid w:val="00531A8A"/>
    <w:rsid w:val="00531B26"/>
    <w:rsid w:val="005323EA"/>
    <w:rsid w:val="00532633"/>
    <w:rsid w:val="00532964"/>
    <w:rsid w:val="0053313B"/>
    <w:rsid w:val="005350E7"/>
    <w:rsid w:val="00535686"/>
    <w:rsid w:val="00535C31"/>
    <w:rsid w:val="00535E75"/>
    <w:rsid w:val="00536613"/>
    <w:rsid w:val="005367E8"/>
    <w:rsid w:val="005368CD"/>
    <w:rsid w:val="0053775A"/>
    <w:rsid w:val="00540674"/>
    <w:rsid w:val="00541EB9"/>
    <w:rsid w:val="005436C3"/>
    <w:rsid w:val="00544618"/>
    <w:rsid w:val="005449AD"/>
    <w:rsid w:val="00544CAC"/>
    <w:rsid w:val="00544DD9"/>
    <w:rsid w:val="005450E8"/>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3E02"/>
    <w:rsid w:val="005548E9"/>
    <w:rsid w:val="005548F7"/>
    <w:rsid w:val="005558AC"/>
    <w:rsid w:val="00555C47"/>
    <w:rsid w:val="005568DF"/>
    <w:rsid w:val="00557EB7"/>
    <w:rsid w:val="00560337"/>
    <w:rsid w:val="00560EDC"/>
    <w:rsid w:val="00561024"/>
    <w:rsid w:val="0056182A"/>
    <w:rsid w:val="00562338"/>
    <w:rsid w:val="005649EB"/>
    <w:rsid w:val="00564DC8"/>
    <w:rsid w:val="00565370"/>
    <w:rsid w:val="00565738"/>
    <w:rsid w:val="00567D2E"/>
    <w:rsid w:val="00570494"/>
    <w:rsid w:val="00572327"/>
    <w:rsid w:val="00575EE9"/>
    <w:rsid w:val="00575FDD"/>
    <w:rsid w:val="00576DF4"/>
    <w:rsid w:val="005770C2"/>
    <w:rsid w:val="0057737C"/>
    <w:rsid w:val="00577494"/>
    <w:rsid w:val="005774C9"/>
    <w:rsid w:val="00577775"/>
    <w:rsid w:val="005805AD"/>
    <w:rsid w:val="005808AC"/>
    <w:rsid w:val="0058103C"/>
    <w:rsid w:val="0058149A"/>
    <w:rsid w:val="00581736"/>
    <w:rsid w:val="0058375A"/>
    <w:rsid w:val="005841C8"/>
    <w:rsid w:val="00585E16"/>
    <w:rsid w:val="00585EFB"/>
    <w:rsid w:val="005860BA"/>
    <w:rsid w:val="005860FE"/>
    <w:rsid w:val="00587D59"/>
    <w:rsid w:val="00587DD4"/>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FC1"/>
    <w:rsid w:val="005B1028"/>
    <w:rsid w:val="005B1049"/>
    <w:rsid w:val="005B1926"/>
    <w:rsid w:val="005B211C"/>
    <w:rsid w:val="005B30AA"/>
    <w:rsid w:val="005B3DC4"/>
    <w:rsid w:val="005B50C7"/>
    <w:rsid w:val="005B5983"/>
    <w:rsid w:val="005B70DA"/>
    <w:rsid w:val="005B7CE1"/>
    <w:rsid w:val="005B7FF1"/>
    <w:rsid w:val="005C0B73"/>
    <w:rsid w:val="005C1391"/>
    <w:rsid w:val="005C2B67"/>
    <w:rsid w:val="005C50BF"/>
    <w:rsid w:val="005C54C8"/>
    <w:rsid w:val="005D0754"/>
    <w:rsid w:val="005D202C"/>
    <w:rsid w:val="005D23E6"/>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50"/>
    <w:rsid w:val="005E0F57"/>
    <w:rsid w:val="005E29B3"/>
    <w:rsid w:val="005E2B81"/>
    <w:rsid w:val="005E41E1"/>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A8D"/>
    <w:rsid w:val="00606B02"/>
    <w:rsid w:val="00606C30"/>
    <w:rsid w:val="00606DE6"/>
    <w:rsid w:val="006071B6"/>
    <w:rsid w:val="00607EFF"/>
    <w:rsid w:val="00610603"/>
    <w:rsid w:val="006128A8"/>
    <w:rsid w:val="00612C5A"/>
    <w:rsid w:val="0061395F"/>
    <w:rsid w:val="00613971"/>
    <w:rsid w:val="00613FB1"/>
    <w:rsid w:val="00614482"/>
    <w:rsid w:val="00614524"/>
    <w:rsid w:val="00614B43"/>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999"/>
    <w:rsid w:val="006248DD"/>
    <w:rsid w:val="00624F06"/>
    <w:rsid w:val="00625058"/>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5895"/>
    <w:rsid w:val="006363C9"/>
    <w:rsid w:val="00636B3B"/>
    <w:rsid w:val="00637138"/>
    <w:rsid w:val="00637402"/>
    <w:rsid w:val="00637A34"/>
    <w:rsid w:val="00637F35"/>
    <w:rsid w:val="00640EAA"/>
    <w:rsid w:val="00641475"/>
    <w:rsid w:val="00642279"/>
    <w:rsid w:val="00642DF1"/>
    <w:rsid w:val="00644D19"/>
    <w:rsid w:val="00645FD4"/>
    <w:rsid w:val="00647203"/>
    <w:rsid w:val="00647261"/>
    <w:rsid w:val="0064738D"/>
    <w:rsid w:val="00647A03"/>
    <w:rsid w:val="00650028"/>
    <w:rsid w:val="00650290"/>
    <w:rsid w:val="006511C3"/>
    <w:rsid w:val="006515DD"/>
    <w:rsid w:val="006519E1"/>
    <w:rsid w:val="00651ACF"/>
    <w:rsid w:val="00652796"/>
    <w:rsid w:val="00652C73"/>
    <w:rsid w:val="00652EF6"/>
    <w:rsid w:val="00653756"/>
    <w:rsid w:val="0065380B"/>
    <w:rsid w:val="006542D0"/>
    <w:rsid w:val="00654A15"/>
    <w:rsid w:val="00655128"/>
    <w:rsid w:val="00655317"/>
    <w:rsid w:val="006554C3"/>
    <w:rsid w:val="0065610B"/>
    <w:rsid w:val="006601FD"/>
    <w:rsid w:val="00660F04"/>
    <w:rsid w:val="00661373"/>
    <w:rsid w:val="00661AC0"/>
    <w:rsid w:val="00662238"/>
    <w:rsid w:val="00662351"/>
    <w:rsid w:val="00662DEA"/>
    <w:rsid w:val="00662FD2"/>
    <w:rsid w:val="006631AA"/>
    <w:rsid w:val="006636BE"/>
    <w:rsid w:val="00665DC9"/>
    <w:rsid w:val="00666D67"/>
    <w:rsid w:val="00667200"/>
    <w:rsid w:val="00667FA1"/>
    <w:rsid w:val="006703A9"/>
    <w:rsid w:val="00671279"/>
    <w:rsid w:val="006717B2"/>
    <w:rsid w:val="00672472"/>
    <w:rsid w:val="00673F45"/>
    <w:rsid w:val="0067405B"/>
    <w:rsid w:val="00674905"/>
    <w:rsid w:val="00675159"/>
    <w:rsid w:val="0067575B"/>
    <w:rsid w:val="00675E40"/>
    <w:rsid w:val="00676A90"/>
    <w:rsid w:val="00676BE5"/>
    <w:rsid w:val="00680F5D"/>
    <w:rsid w:val="00681949"/>
    <w:rsid w:val="00681986"/>
    <w:rsid w:val="00681A67"/>
    <w:rsid w:val="006831D5"/>
    <w:rsid w:val="006833EC"/>
    <w:rsid w:val="00683AD5"/>
    <w:rsid w:val="006842E0"/>
    <w:rsid w:val="00684C62"/>
    <w:rsid w:val="00684CBE"/>
    <w:rsid w:val="00685014"/>
    <w:rsid w:val="006854D4"/>
    <w:rsid w:val="0068607E"/>
    <w:rsid w:val="00686704"/>
    <w:rsid w:val="006871FA"/>
    <w:rsid w:val="006871FC"/>
    <w:rsid w:val="006902F8"/>
    <w:rsid w:val="006904B5"/>
    <w:rsid w:val="00690700"/>
    <w:rsid w:val="00691E87"/>
    <w:rsid w:val="0069201E"/>
    <w:rsid w:val="00692C5D"/>
    <w:rsid w:val="00693216"/>
    <w:rsid w:val="0069335D"/>
    <w:rsid w:val="0069369C"/>
    <w:rsid w:val="00694E70"/>
    <w:rsid w:val="00695DB0"/>
    <w:rsid w:val="0069651F"/>
    <w:rsid w:val="00697465"/>
    <w:rsid w:val="0069761D"/>
    <w:rsid w:val="006976F5"/>
    <w:rsid w:val="006A02ED"/>
    <w:rsid w:val="006A040E"/>
    <w:rsid w:val="006A0458"/>
    <w:rsid w:val="006A098C"/>
    <w:rsid w:val="006A1330"/>
    <w:rsid w:val="006A13B2"/>
    <w:rsid w:val="006A170A"/>
    <w:rsid w:val="006A190C"/>
    <w:rsid w:val="006A200C"/>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60B7"/>
    <w:rsid w:val="006B693A"/>
    <w:rsid w:val="006B7E27"/>
    <w:rsid w:val="006B7E7F"/>
    <w:rsid w:val="006C04B5"/>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37B2"/>
    <w:rsid w:val="006D4C6C"/>
    <w:rsid w:val="006D4E12"/>
    <w:rsid w:val="006D520F"/>
    <w:rsid w:val="006D5DB7"/>
    <w:rsid w:val="006D6322"/>
    <w:rsid w:val="006D6D95"/>
    <w:rsid w:val="006D7F53"/>
    <w:rsid w:val="006E0643"/>
    <w:rsid w:val="006E0E35"/>
    <w:rsid w:val="006E1088"/>
    <w:rsid w:val="006E1F2E"/>
    <w:rsid w:val="006E1FB0"/>
    <w:rsid w:val="006E2041"/>
    <w:rsid w:val="006E22C0"/>
    <w:rsid w:val="006E29DD"/>
    <w:rsid w:val="006E4401"/>
    <w:rsid w:val="006E4C84"/>
    <w:rsid w:val="006E5E1B"/>
    <w:rsid w:val="006E5EFA"/>
    <w:rsid w:val="006E632D"/>
    <w:rsid w:val="006E7BAB"/>
    <w:rsid w:val="006F0D95"/>
    <w:rsid w:val="006F16D3"/>
    <w:rsid w:val="006F24BD"/>
    <w:rsid w:val="006F3101"/>
    <w:rsid w:val="006F41DD"/>
    <w:rsid w:val="006F4819"/>
    <w:rsid w:val="006F4994"/>
    <w:rsid w:val="006F4CA6"/>
    <w:rsid w:val="006F559B"/>
    <w:rsid w:val="006F56DF"/>
    <w:rsid w:val="006F572C"/>
    <w:rsid w:val="006F6C5D"/>
    <w:rsid w:val="006F79EB"/>
    <w:rsid w:val="006F7FDF"/>
    <w:rsid w:val="0070066A"/>
    <w:rsid w:val="007012B6"/>
    <w:rsid w:val="007015EA"/>
    <w:rsid w:val="00702191"/>
    <w:rsid w:val="00702573"/>
    <w:rsid w:val="0070391C"/>
    <w:rsid w:val="007049FD"/>
    <w:rsid w:val="00704D25"/>
    <w:rsid w:val="0070526E"/>
    <w:rsid w:val="007052EE"/>
    <w:rsid w:val="0070607C"/>
    <w:rsid w:val="0070611D"/>
    <w:rsid w:val="00706880"/>
    <w:rsid w:val="00706FA9"/>
    <w:rsid w:val="00706FCC"/>
    <w:rsid w:val="00707083"/>
    <w:rsid w:val="00707282"/>
    <w:rsid w:val="007077FE"/>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F7"/>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11A0"/>
    <w:rsid w:val="0074266D"/>
    <w:rsid w:val="007442D5"/>
    <w:rsid w:val="00744B8A"/>
    <w:rsid w:val="007457BE"/>
    <w:rsid w:val="00745B24"/>
    <w:rsid w:val="00747F06"/>
    <w:rsid w:val="00750331"/>
    <w:rsid w:val="00751E6D"/>
    <w:rsid w:val="0075274F"/>
    <w:rsid w:val="00753985"/>
    <w:rsid w:val="00754861"/>
    <w:rsid w:val="00755F4F"/>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80F9A"/>
    <w:rsid w:val="007817C6"/>
    <w:rsid w:val="00781A94"/>
    <w:rsid w:val="0078235E"/>
    <w:rsid w:val="007826BB"/>
    <w:rsid w:val="00784257"/>
    <w:rsid w:val="007842BB"/>
    <w:rsid w:val="00784459"/>
    <w:rsid w:val="00784789"/>
    <w:rsid w:val="00784953"/>
    <w:rsid w:val="0078503C"/>
    <w:rsid w:val="00785A7E"/>
    <w:rsid w:val="00785B69"/>
    <w:rsid w:val="00785F9D"/>
    <w:rsid w:val="00786091"/>
    <w:rsid w:val="00786420"/>
    <w:rsid w:val="00786807"/>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597A"/>
    <w:rsid w:val="007A602B"/>
    <w:rsid w:val="007A6F39"/>
    <w:rsid w:val="007A733D"/>
    <w:rsid w:val="007A77E1"/>
    <w:rsid w:val="007A78C9"/>
    <w:rsid w:val="007B1FBC"/>
    <w:rsid w:val="007B23E0"/>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27A4"/>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738A"/>
    <w:rsid w:val="00800132"/>
    <w:rsid w:val="00800318"/>
    <w:rsid w:val="00800C11"/>
    <w:rsid w:val="00801A42"/>
    <w:rsid w:val="00802014"/>
    <w:rsid w:val="008028F7"/>
    <w:rsid w:val="00803922"/>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75BD"/>
    <w:rsid w:val="00817669"/>
    <w:rsid w:val="00820B46"/>
    <w:rsid w:val="00821114"/>
    <w:rsid w:val="00821D51"/>
    <w:rsid w:val="00821EB7"/>
    <w:rsid w:val="008221EE"/>
    <w:rsid w:val="00822904"/>
    <w:rsid w:val="0082347F"/>
    <w:rsid w:val="00824DC3"/>
    <w:rsid w:val="00824E79"/>
    <w:rsid w:val="008250A3"/>
    <w:rsid w:val="00825488"/>
    <w:rsid w:val="008266AC"/>
    <w:rsid w:val="00826FF1"/>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412E8"/>
    <w:rsid w:val="0084174D"/>
    <w:rsid w:val="0084347B"/>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341C"/>
    <w:rsid w:val="00864FEB"/>
    <w:rsid w:val="008651BE"/>
    <w:rsid w:val="00865AB7"/>
    <w:rsid w:val="00866DC5"/>
    <w:rsid w:val="0086784C"/>
    <w:rsid w:val="00867CEF"/>
    <w:rsid w:val="00870D0C"/>
    <w:rsid w:val="00870DAD"/>
    <w:rsid w:val="00870EED"/>
    <w:rsid w:val="00874E55"/>
    <w:rsid w:val="008756A7"/>
    <w:rsid w:val="008756D7"/>
    <w:rsid w:val="00875A9F"/>
    <w:rsid w:val="0087652E"/>
    <w:rsid w:val="008767FD"/>
    <w:rsid w:val="00877647"/>
    <w:rsid w:val="0088024F"/>
    <w:rsid w:val="00881045"/>
    <w:rsid w:val="00881A00"/>
    <w:rsid w:val="008847ED"/>
    <w:rsid w:val="00884E00"/>
    <w:rsid w:val="00884E2B"/>
    <w:rsid w:val="008850CA"/>
    <w:rsid w:val="00886679"/>
    <w:rsid w:val="008867C6"/>
    <w:rsid w:val="00887327"/>
    <w:rsid w:val="0088732A"/>
    <w:rsid w:val="008878B3"/>
    <w:rsid w:val="00887D76"/>
    <w:rsid w:val="00887DC3"/>
    <w:rsid w:val="008904B8"/>
    <w:rsid w:val="008905F4"/>
    <w:rsid w:val="008919A1"/>
    <w:rsid w:val="00892341"/>
    <w:rsid w:val="00892435"/>
    <w:rsid w:val="00892AF3"/>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1CA"/>
    <w:rsid w:val="008B3D5F"/>
    <w:rsid w:val="008B3D8C"/>
    <w:rsid w:val="008B3E7B"/>
    <w:rsid w:val="008B4335"/>
    <w:rsid w:val="008B4A61"/>
    <w:rsid w:val="008B4B98"/>
    <w:rsid w:val="008B4C74"/>
    <w:rsid w:val="008B6135"/>
    <w:rsid w:val="008B6F83"/>
    <w:rsid w:val="008B7197"/>
    <w:rsid w:val="008C005A"/>
    <w:rsid w:val="008C0292"/>
    <w:rsid w:val="008C0E5D"/>
    <w:rsid w:val="008C0E98"/>
    <w:rsid w:val="008C15AB"/>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E0050"/>
    <w:rsid w:val="008E0E44"/>
    <w:rsid w:val="008E20B9"/>
    <w:rsid w:val="008E31AE"/>
    <w:rsid w:val="008E3990"/>
    <w:rsid w:val="008E4403"/>
    <w:rsid w:val="008E4942"/>
    <w:rsid w:val="008E595C"/>
    <w:rsid w:val="008E5F2E"/>
    <w:rsid w:val="008E61E4"/>
    <w:rsid w:val="008E6618"/>
    <w:rsid w:val="008E6EFD"/>
    <w:rsid w:val="008E7D48"/>
    <w:rsid w:val="008F10AB"/>
    <w:rsid w:val="008F1372"/>
    <w:rsid w:val="008F17DD"/>
    <w:rsid w:val="008F2A8B"/>
    <w:rsid w:val="008F3802"/>
    <w:rsid w:val="008F563D"/>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4405"/>
    <w:rsid w:val="00914E54"/>
    <w:rsid w:val="00915A5A"/>
    <w:rsid w:val="00915FDB"/>
    <w:rsid w:val="00916522"/>
    <w:rsid w:val="00916857"/>
    <w:rsid w:val="00917401"/>
    <w:rsid w:val="00917BC3"/>
    <w:rsid w:val="009200A3"/>
    <w:rsid w:val="00920AB3"/>
    <w:rsid w:val="00920B30"/>
    <w:rsid w:val="00922029"/>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36B21"/>
    <w:rsid w:val="009403CB"/>
    <w:rsid w:val="00940F9B"/>
    <w:rsid w:val="009412AA"/>
    <w:rsid w:val="009413C4"/>
    <w:rsid w:val="00942763"/>
    <w:rsid w:val="00943BE2"/>
    <w:rsid w:val="00943DD7"/>
    <w:rsid w:val="009443F5"/>
    <w:rsid w:val="00944E2C"/>
    <w:rsid w:val="00944FBB"/>
    <w:rsid w:val="0094500B"/>
    <w:rsid w:val="009460A6"/>
    <w:rsid w:val="0094657E"/>
    <w:rsid w:val="00946B9C"/>
    <w:rsid w:val="00947C5D"/>
    <w:rsid w:val="009506B6"/>
    <w:rsid w:val="0095249E"/>
    <w:rsid w:val="00953127"/>
    <w:rsid w:val="0095340C"/>
    <w:rsid w:val="009550FA"/>
    <w:rsid w:val="00955460"/>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7C60"/>
    <w:rsid w:val="00967FE7"/>
    <w:rsid w:val="0097088D"/>
    <w:rsid w:val="0097126B"/>
    <w:rsid w:val="009716A9"/>
    <w:rsid w:val="009729E4"/>
    <w:rsid w:val="00972B1E"/>
    <w:rsid w:val="0097304B"/>
    <w:rsid w:val="009731B1"/>
    <w:rsid w:val="00973B59"/>
    <w:rsid w:val="00973F78"/>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7D44"/>
    <w:rsid w:val="009908A8"/>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7A5A"/>
    <w:rsid w:val="009A05B3"/>
    <w:rsid w:val="009A0657"/>
    <w:rsid w:val="009A0BEC"/>
    <w:rsid w:val="009A2389"/>
    <w:rsid w:val="009A25D2"/>
    <w:rsid w:val="009A2733"/>
    <w:rsid w:val="009A2B21"/>
    <w:rsid w:val="009A2DEA"/>
    <w:rsid w:val="009A30D6"/>
    <w:rsid w:val="009A415F"/>
    <w:rsid w:val="009A4A7E"/>
    <w:rsid w:val="009A542A"/>
    <w:rsid w:val="009A5899"/>
    <w:rsid w:val="009A5B42"/>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6456"/>
    <w:rsid w:val="009C79FE"/>
    <w:rsid w:val="009D0260"/>
    <w:rsid w:val="009D08B2"/>
    <w:rsid w:val="009D0B50"/>
    <w:rsid w:val="009D0C5C"/>
    <w:rsid w:val="009D1143"/>
    <w:rsid w:val="009D2349"/>
    <w:rsid w:val="009D2CF8"/>
    <w:rsid w:val="009D32DC"/>
    <w:rsid w:val="009D3F85"/>
    <w:rsid w:val="009D4043"/>
    <w:rsid w:val="009D40DC"/>
    <w:rsid w:val="009D4972"/>
    <w:rsid w:val="009D5A6A"/>
    <w:rsid w:val="009D7176"/>
    <w:rsid w:val="009D725F"/>
    <w:rsid w:val="009D788B"/>
    <w:rsid w:val="009D7EF9"/>
    <w:rsid w:val="009E131E"/>
    <w:rsid w:val="009E1BF6"/>
    <w:rsid w:val="009E1CE9"/>
    <w:rsid w:val="009E357A"/>
    <w:rsid w:val="009E47DE"/>
    <w:rsid w:val="009E4E5B"/>
    <w:rsid w:val="009E5168"/>
    <w:rsid w:val="009E69E2"/>
    <w:rsid w:val="009E7482"/>
    <w:rsid w:val="009E7EBA"/>
    <w:rsid w:val="009F0435"/>
    <w:rsid w:val="009F0AE7"/>
    <w:rsid w:val="009F0DB6"/>
    <w:rsid w:val="009F16DD"/>
    <w:rsid w:val="009F23B2"/>
    <w:rsid w:val="009F4058"/>
    <w:rsid w:val="009F4878"/>
    <w:rsid w:val="009F4ED7"/>
    <w:rsid w:val="009F574A"/>
    <w:rsid w:val="009F6257"/>
    <w:rsid w:val="009F6459"/>
    <w:rsid w:val="009F6853"/>
    <w:rsid w:val="009F7705"/>
    <w:rsid w:val="009F7E08"/>
    <w:rsid w:val="00A00EE1"/>
    <w:rsid w:val="00A014AB"/>
    <w:rsid w:val="00A017BE"/>
    <w:rsid w:val="00A01EDF"/>
    <w:rsid w:val="00A02907"/>
    <w:rsid w:val="00A02FCC"/>
    <w:rsid w:val="00A0336F"/>
    <w:rsid w:val="00A035CE"/>
    <w:rsid w:val="00A0360A"/>
    <w:rsid w:val="00A04938"/>
    <w:rsid w:val="00A05416"/>
    <w:rsid w:val="00A05CCB"/>
    <w:rsid w:val="00A05F53"/>
    <w:rsid w:val="00A06488"/>
    <w:rsid w:val="00A07621"/>
    <w:rsid w:val="00A104A4"/>
    <w:rsid w:val="00A11452"/>
    <w:rsid w:val="00A11C37"/>
    <w:rsid w:val="00A12D86"/>
    <w:rsid w:val="00A144BC"/>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21B4"/>
    <w:rsid w:val="00A72BD4"/>
    <w:rsid w:val="00A72C56"/>
    <w:rsid w:val="00A73365"/>
    <w:rsid w:val="00A73380"/>
    <w:rsid w:val="00A74991"/>
    <w:rsid w:val="00A75356"/>
    <w:rsid w:val="00A75E37"/>
    <w:rsid w:val="00A75FF8"/>
    <w:rsid w:val="00A7630A"/>
    <w:rsid w:val="00A7649A"/>
    <w:rsid w:val="00A7655B"/>
    <w:rsid w:val="00A76A37"/>
    <w:rsid w:val="00A76B49"/>
    <w:rsid w:val="00A771FD"/>
    <w:rsid w:val="00A7790C"/>
    <w:rsid w:val="00A81CB9"/>
    <w:rsid w:val="00A81EF0"/>
    <w:rsid w:val="00A829AB"/>
    <w:rsid w:val="00A83129"/>
    <w:rsid w:val="00A83FAA"/>
    <w:rsid w:val="00A83FB9"/>
    <w:rsid w:val="00A84013"/>
    <w:rsid w:val="00A845FD"/>
    <w:rsid w:val="00A84D06"/>
    <w:rsid w:val="00A856AA"/>
    <w:rsid w:val="00A85B18"/>
    <w:rsid w:val="00A86128"/>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7FC"/>
    <w:rsid w:val="00AA3C3A"/>
    <w:rsid w:val="00AA4925"/>
    <w:rsid w:val="00AA50E8"/>
    <w:rsid w:val="00AA5891"/>
    <w:rsid w:val="00AA6129"/>
    <w:rsid w:val="00AA64BC"/>
    <w:rsid w:val="00AA6E5E"/>
    <w:rsid w:val="00AB22F2"/>
    <w:rsid w:val="00AB3285"/>
    <w:rsid w:val="00AB348E"/>
    <w:rsid w:val="00AB3C12"/>
    <w:rsid w:val="00AB4754"/>
    <w:rsid w:val="00AB477B"/>
    <w:rsid w:val="00AB53B8"/>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2F5"/>
    <w:rsid w:val="00AC6366"/>
    <w:rsid w:val="00AC6F39"/>
    <w:rsid w:val="00AD098F"/>
    <w:rsid w:val="00AD113B"/>
    <w:rsid w:val="00AD3AA2"/>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74AE"/>
    <w:rsid w:val="00AE7D88"/>
    <w:rsid w:val="00AF0E7B"/>
    <w:rsid w:val="00AF4874"/>
    <w:rsid w:val="00AF4A30"/>
    <w:rsid w:val="00AF4AD6"/>
    <w:rsid w:val="00AF4C7B"/>
    <w:rsid w:val="00AF62CB"/>
    <w:rsid w:val="00B000BC"/>
    <w:rsid w:val="00B00E1A"/>
    <w:rsid w:val="00B00E1D"/>
    <w:rsid w:val="00B01297"/>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2E95"/>
    <w:rsid w:val="00B13537"/>
    <w:rsid w:val="00B13AA3"/>
    <w:rsid w:val="00B15296"/>
    <w:rsid w:val="00B163D6"/>
    <w:rsid w:val="00B16D43"/>
    <w:rsid w:val="00B21464"/>
    <w:rsid w:val="00B2195E"/>
    <w:rsid w:val="00B21A17"/>
    <w:rsid w:val="00B22CDD"/>
    <w:rsid w:val="00B23575"/>
    <w:rsid w:val="00B23E53"/>
    <w:rsid w:val="00B248B7"/>
    <w:rsid w:val="00B2675D"/>
    <w:rsid w:val="00B275EE"/>
    <w:rsid w:val="00B305ED"/>
    <w:rsid w:val="00B30937"/>
    <w:rsid w:val="00B31460"/>
    <w:rsid w:val="00B31B04"/>
    <w:rsid w:val="00B320A2"/>
    <w:rsid w:val="00B3226E"/>
    <w:rsid w:val="00B32288"/>
    <w:rsid w:val="00B332DB"/>
    <w:rsid w:val="00B337FD"/>
    <w:rsid w:val="00B35251"/>
    <w:rsid w:val="00B35BFA"/>
    <w:rsid w:val="00B36AA8"/>
    <w:rsid w:val="00B36E42"/>
    <w:rsid w:val="00B372B9"/>
    <w:rsid w:val="00B37528"/>
    <w:rsid w:val="00B3764E"/>
    <w:rsid w:val="00B37EFC"/>
    <w:rsid w:val="00B40762"/>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BBE"/>
    <w:rsid w:val="00B57E06"/>
    <w:rsid w:val="00B60CF8"/>
    <w:rsid w:val="00B60D8C"/>
    <w:rsid w:val="00B61650"/>
    <w:rsid w:val="00B61BE2"/>
    <w:rsid w:val="00B62F4C"/>
    <w:rsid w:val="00B63558"/>
    <w:rsid w:val="00B6362D"/>
    <w:rsid w:val="00B638B1"/>
    <w:rsid w:val="00B63E45"/>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5138"/>
    <w:rsid w:val="00B85292"/>
    <w:rsid w:val="00B85970"/>
    <w:rsid w:val="00B85DED"/>
    <w:rsid w:val="00B86052"/>
    <w:rsid w:val="00B860CF"/>
    <w:rsid w:val="00B863E5"/>
    <w:rsid w:val="00B8664B"/>
    <w:rsid w:val="00B86A9F"/>
    <w:rsid w:val="00B8750C"/>
    <w:rsid w:val="00B90296"/>
    <w:rsid w:val="00B933EE"/>
    <w:rsid w:val="00B9400A"/>
    <w:rsid w:val="00B943E1"/>
    <w:rsid w:val="00B946FE"/>
    <w:rsid w:val="00B95490"/>
    <w:rsid w:val="00B95A60"/>
    <w:rsid w:val="00B95D02"/>
    <w:rsid w:val="00B96223"/>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B0290"/>
    <w:rsid w:val="00BB2E23"/>
    <w:rsid w:val="00BB373D"/>
    <w:rsid w:val="00BB3DCF"/>
    <w:rsid w:val="00BB41D4"/>
    <w:rsid w:val="00BB5A5A"/>
    <w:rsid w:val="00BB5E0D"/>
    <w:rsid w:val="00BB621A"/>
    <w:rsid w:val="00BB74EB"/>
    <w:rsid w:val="00BB7C16"/>
    <w:rsid w:val="00BB7D84"/>
    <w:rsid w:val="00BB7DD5"/>
    <w:rsid w:val="00BC001A"/>
    <w:rsid w:val="00BC145A"/>
    <w:rsid w:val="00BC2464"/>
    <w:rsid w:val="00BC29A1"/>
    <w:rsid w:val="00BC3227"/>
    <w:rsid w:val="00BC3917"/>
    <w:rsid w:val="00BC52B1"/>
    <w:rsid w:val="00BC5AD1"/>
    <w:rsid w:val="00BC5B9D"/>
    <w:rsid w:val="00BC5F07"/>
    <w:rsid w:val="00BC6E9C"/>
    <w:rsid w:val="00BC6EB6"/>
    <w:rsid w:val="00BC770A"/>
    <w:rsid w:val="00BD1263"/>
    <w:rsid w:val="00BD19BC"/>
    <w:rsid w:val="00BD2FA2"/>
    <w:rsid w:val="00BD3531"/>
    <w:rsid w:val="00BD3A92"/>
    <w:rsid w:val="00BD4AF0"/>
    <w:rsid w:val="00BD4EE2"/>
    <w:rsid w:val="00BD597B"/>
    <w:rsid w:val="00BD6328"/>
    <w:rsid w:val="00BD7111"/>
    <w:rsid w:val="00BD7330"/>
    <w:rsid w:val="00BD7FB8"/>
    <w:rsid w:val="00BD7FDD"/>
    <w:rsid w:val="00BE1296"/>
    <w:rsid w:val="00BE1FDF"/>
    <w:rsid w:val="00BE2F00"/>
    <w:rsid w:val="00BE3470"/>
    <w:rsid w:val="00BE56EA"/>
    <w:rsid w:val="00BE5CC0"/>
    <w:rsid w:val="00BE5DA9"/>
    <w:rsid w:val="00BE5ED4"/>
    <w:rsid w:val="00BE72A6"/>
    <w:rsid w:val="00BE7913"/>
    <w:rsid w:val="00BE7BF9"/>
    <w:rsid w:val="00BF1734"/>
    <w:rsid w:val="00BF1E0C"/>
    <w:rsid w:val="00BF265E"/>
    <w:rsid w:val="00BF2823"/>
    <w:rsid w:val="00BF2CF9"/>
    <w:rsid w:val="00BF37C9"/>
    <w:rsid w:val="00BF3A4A"/>
    <w:rsid w:val="00BF3ACA"/>
    <w:rsid w:val="00BF416F"/>
    <w:rsid w:val="00BF6F29"/>
    <w:rsid w:val="00BF74FB"/>
    <w:rsid w:val="00BF7F65"/>
    <w:rsid w:val="00C009BF"/>
    <w:rsid w:val="00C009C0"/>
    <w:rsid w:val="00C00F14"/>
    <w:rsid w:val="00C01747"/>
    <w:rsid w:val="00C02CF0"/>
    <w:rsid w:val="00C0345D"/>
    <w:rsid w:val="00C044D5"/>
    <w:rsid w:val="00C048E1"/>
    <w:rsid w:val="00C04C18"/>
    <w:rsid w:val="00C04D7B"/>
    <w:rsid w:val="00C05E9B"/>
    <w:rsid w:val="00C062FD"/>
    <w:rsid w:val="00C06CBF"/>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534B"/>
    <w:rsid w:val="00C253C0"/>
    <w:rsid w:val="00C25A60"/>
    <w:rsid w:val="00C2602F"/>
    <w:rsid w:val="00C260CB"/>
    <w:rsid w:val="00C262E7"/>
    <w:rsid w:val="00C26350"/>
    <w:rsid w:val="00C27B59"/>
    <w:rsid w:val="00C31696"/>
    <w:rsid w:val="00C33BC4"/>
    <w:rsid w:val="00C34185"/>
    <w:rsid w:val="00C34455"/>
    <w:rsid w:val="00C347E8"/>
    <w:rsid w:val="00C34DC9"/>
    <w:rsid w:val="00C35C13"/>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70A0"/>
    <w:rsid w:val="00C4759F"/>
    <w:rsid w:val="00C4788F"/>
    <w:rsid w:val="00C47B21"/>
    <w:rsid w:val="00C47C39"/>
    <w:rsid w:val="00C5038C"/>
    <w:rsid w:val="00C50623"/>
    <w:rsid w:val="00C51772"/>
    <w:rsid w:val="00C51AAF"/>
    <w:rsid w:val="00C5278D"/>
    <w:rsid w:val="00C5286C"/>
    <w:rsid w:val="00C52A21"/>
    <w:rsid w:val="00C535A3"/>
    <w:rsid w:val="00C5465B"/>
    <w:rsid w:val="00C54B47"/>
    <w:rsid w:val="00C54D15"/>
    <w:rsid w:val="00C54E01"/>
    <w:rsid w:val="00C55822"/>
    <w:rsid w:val="00C55D1F"/>
    <w:rsid w:val="00C56347"/>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143B"/>
    <w:rsid w:val="00C7200C"/>
    <w:rsid w:val="00C732B9"/>
    <w:rsid w:val="00C738CA"/>
    <w:rsid w:val="00C73FE9"/>
    <w:rsid w:val="00C77B23"/>
    <w:rsid w:val="00C803D4"/>
    <w:rsid w:val="00C80D82"/>
    <w:rsid w:val="00C81286"/>
    <w:rsid w:val="00C81F6C"/>
    <w:rsid w:val="00C82768"/>
    <w:rsid w:val="00C83646"/>
    <w:rsid w:val="00C85C4A"/>
    <w:rsid w:val="00C862BD"/>
    <w:rsid w:val="00C86BA5"/>
    <w:rsid w:val="00C87021"/>
    <w:rsid w:val="00C8736B"/>
    <w:rsid w:val="00C87C8C"/>
    <w:rsid w:val="00C87CE6"/>
    <w:rsid w:val="00C9028A"/>
    <w:rsid w:val="00C902B3"/>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1FA"/>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14F2"/>
    <w:rsid w:val="00D0237A"/>
    <w:rsid w:val="00D02BEC"/>
    <w:rsid w:val="00D0392C"/>
    <w:rsid w:val="00D042B3"/>
    <w:rsid w:val="00D04691"/>
    <w:rsid w:val="00D04A2B"/>
    <w:rsid w:val="00D05676"/>
    <w:rsid w:val="00D06189"/>
    <w:rsid w:val="00D062F0"/>
    <w:rsid w:val="00D067F8"/>
    <w:rsid w:val="00D06AAC"/>
    <w:rsid w:val="00D07164"/>
    <w:rsid w:val="00D07826"/>
    <w:rsid w:val="00D07CD0"/>
    <w:rsid w:val="00D07E07"/>
    <w:rsid w:val="00D10702"/>
    <w:rsid w:val="00D10A6F"/>
    <w:rsid w:val="00D114F4"/>
    <w:rsid w:val="00D11DB2"/>
    <w:rsid w:val="00D128EC"/>
    <w:rsid w:val="00D133BB"/>
    <w:rsid w:val="00D136D2"/>
    <w:rsid w:val="00D13DD4"/>
    <w:rsid w:val="00D13E01"/>
    <w:rsid w:val="00D16B7C"/>
    <w:rsid w:val="00D16D0C"/>
    <w:rsid w:val="00D16FA1"/>
    <w:rsid w:val="00D1780F"/>
    <w:rsid w:val="00D20E75"/>
    <w:rsid w:val="00D2105C"/>
    <w:rsid w:val="00D220D8"/>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15E9"/>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3913"/>
    <w:rsid w:val="00D54679"/>
    <w:rsid w:val="00D54867"/>
    <w:rsid w:val="00D5507B"/>
    <w:rsid w:val="00D5560B"/>
    <w:rsid w:val="00D5594C"/>
    <w:rsid w:val="00D55DCA"/>
    <w:rsid w:val="00D562A6"/>
    <w:rsid w:val="00D5711B"/>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C"/>
    <w:rsid w:val="00DB745A"/>
    <w:rsid w:val="00DB7624"/>
    <w:rsid w:val="00DC00E6"/>
    <w:rsid w:val="00DC070A"/>
    <w:rsid w:val="00DC123F"/>
    <w:rsid w:val="00DC2DA7"/>
    <w:rsid w:val="00DC37DC"/>
    <w:rsid w:val="00DC3973"/>
    <w:rsid w:val="00DC3B48"/>
    <w:rsid w:val="00DC475D"/>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516"/>
    <w:rsid w:val="00DD47FD"/>
    <w:rsid w:val="00DD482A"/>
    <w:rsid w:val="00DD5B8B"/>
    <w:rsid w:val="00DD5EA9"/>
    <w:rsid w:val="00DD6E7A"/>
    <w:rsid w:val="00DD726B"/>
    <w:rsid w:val="00DD7455"/>
    <w:rsid w:val="00DD7635"/>
    <w:rsid w:val="00DD775A"/>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51C"/>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6CA0"/>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612"/>
    <w:rsid w:val="00E37F4F"/>
    <w:rsid w:val="00E412A0"/>
    <w:rsid w:val="00E41F70"/>
    <w:rsid w:val="00E42A39"/>
    <w:rsid w:val="00E4408C"/>
    <w:rsid w:val="00E44751"/>
    <w:rsid w:val="00E45335"/>
    <w:rsid w:val="00E456AF"/>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57F29"/>
    <w:rsid w:val="00E600E4"/>
    <w:rsid w:val="00E60281"/>
    <w:rsid w:val="00E60384"/>
    <w:rsid w:val="00E607EE"/>
    <w:rsid w:val="00E61541"/>
    <w:rsid w:val="00E621BE"/>
    <w:rsid w:val="00E63C89"/>
    <w:rsid w:val="00E6441C"/>
    <w:rsid w:val="00E64CCA"/>
    <w:rsid w:val="00E64E3D"/>
    <w:rsid w:val="00E64EF3"/>
    <w:rsid w:val="00E65516"/>
    <w:rsid w:val="00E65AD0"/>
    <w:rsid w:val="00E65DC3"/>
    <w:rsid w:val="00E66081"/>
    <w:rsid w:val="00E674DC"/>
    <w:rsid w:val="00E702E8"/>
    <w:rsid w:val="00E707EE"/>
    <w:rsid w:val="00E71F64"/>
    <w:rsid w:val="00E729D4"/>
    <w:rsid w:val="00E72CE1"/>
    <w:rsid w:val="00E735F9"/>
    <w:rsid w:val="00E7370F"/>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5845"/>
    <w:rsid w:val="00E87533"/>
    <w:rsid w:val="00E87D94"/>
    <w:rsid w:val="00E90CC1"/>
    <w:rsid w:val="00E93B1C"/>
    <w:rsid w:val="00E95064"/>
    <w:rsid w:val="00E95AD0"/>
    <w:rsid w:val="00E9720B"/>
    <w:rsid w:val="00E97AC5"/>
    <w:rsid w:val="00EA076A"/>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D0AB4"/>
    <w:rsid w:val="00ED11F0"/>
    <w:rsid w:val="00ED2204"/>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0D0A"/>
    <w:rsid w:val="00EE1EB6"/>
    <w:rsid w:val="00EE261F"/>
    <w:rsid w:val="00EE2B44"/>
    <w:rsid w:val="00EE36A5"/>
    <w:rsid w:val="00EE4216"/>
    <w:rsid w:val="00EE4E12"/>
    <w:rsid w:val="00EE5762"/>
    <w:rsid w:val="00EE667D"/>
    <w:rsid w:val="00EE67EA"/>
    <w:rsid w:val="00EE6ABB"/>
    <w:rsid w:val="00EE6CFD"/>
    <w:rsid w:val="00EE6E25"/>
    <w:rsid w:val="00EF1BA7"/>
    <w:rsid w:val="00EF303A"/>
    <w:rsid w:val="00EF3A6C"/>
    <w:rsid w:val="00EF3F71"/>
    <w:rsid w:val="00EF43F7"/>
    <w:rsid w:val="00EF4C42"/>
    <w:rsid w:val="00EF4D11"/>
    <w:rsid w:val="00EF4E52"/>
    <w:rsid w:val="00EF53A0"/>
    <w:rsid w:val="00EF549B"/>
    <w:rsid w:val="00EF54F0"/>
    <w:rsid w:val="00EF5629"/>
    <w:rsid w:val="00EF575C"/>
    <w:rsid w:val="00EF576D"/>
    <w:rsid w:val="00EF780C"/>
    <w:rsid w:val="00F00009"/>
    <w:rsid w:val="00F0006E"/>
    <w:rsid w:val="00F01778"/>
    <w:rsid w:val="00F019C2"/>
    <w:rsid w:val="00F01D51"/>
    <w:rsid w:val="00F03240"/>
    <w:rsid w:val="00F03385"/>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B41"/>
    <w:rsid w:val="00F26D67"/>
    <w:rsid w:val="00F26FEB"/>
    <w:rsid w:val="00F271A6"/>
    <w:rsid w:val="00F31823"/>
    <w:rsid w:val="00F31A06"/>
    <w:rsid w:val="00F32751"/>
    <w:rsid w:val="00F3328F"/>
    <w:rsid w:val="00F3356D"/>
    <w:rsid w:val="00F3377D"/>
    <w:rsid w:val="00F33AB3"/>
    <w:rsid w:val="00F33B3A"/>
    <w:rsid w:val="00F33DE4"/>
    <w:rsid w:val="00F33FBF"/>
    <w:rsid w:val="00F35097"/>
    <w:rsid w:val="00F3523B"/>
    <w:rsid w:val="00F35305"/>
    <w:rsid w:val="00F354B3"/>
    <w:rsid w:val="00F35941"/>
    <w:rsid w:val="00F363D3"/>
    <w:rsid w:val="00F366C9"/>
    <w:rsid w:val="00F369CF"/>
    <w:rsid w:val="00F36E6F"/>
    <w:rsid w:val="00F3743D"/>
    <w:rsid w:val="00F405B6"/>
    <w:rsid w:val="00F40B50"/>
    <w:rsid w:val="00F414F8"/>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E3B"/>
    <w:rsid w:val="00F63696"/>
    <w:rsid w:val="00F6397D"/>
    <w:rsid w:val="00F63D2B"/>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5CFA"/>
    <w:rsid w:val="00F76292"/>
    <w:rsid w:val="00F7654D"/>
    <w:rsid w:val="00F771FC"/>
    <w:rsid w:val="00F774C8"/>
    <w:rsid w:val="00F77B91"/>
    <w:rsid w:val="00F77F38"/>
    <w:rsid w:val="00F801B7"/>
    <w:rsid w:val="00F80D71"/>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5D12"/>
    <w:rsid w:val="00F962A2"/>
    <w:rsid w:val="00F96401"/>
    <w:rsid w:val="00F96C65"/>
    <w:rsid w:val="00F96E49"/>
    <w:rsid w:val="00F970BE"/>
    <w:rsid w:val="00F976A0"/>
    <w:rsid w:val="00FA0AA7"/>
    <w:rsid w:val="00FA0EBB"/>
    <w:rsid w:val="00FA232B"/>
    <w:rsid w:val="00FA2B30"/>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6A4"/>
    <w:rsid w:val="00FD735F"/>
    <w:rsid w:val="00FD7EBA"/>
    <w:rsid w:val="00FE0091"/>
    <w:rsid w:val="00FE00D2"/>
    <w:rsid w:val="00FE071E"/>
    <w:rsid w:val="00FE1026"/>
    <w:rsid w:val="00FE1172"/>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qFormat/>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qFormat/>
    <w:rsid w:val="00FE6CE3"/>
    <w:rPr>
      <w:rFonts w:ascii="Arial" w:eastAsia="宋体" w:hAnsi="Arial"/>
      <w:b/>
      <w:lang w:val="en-GB" w:eastAsia="en-GB" w:bidi="ar-SA"/>
    </w:rPr>
  </w:style>
  <w:style w:type="paragraph" w:customStyle="1" w:styleId="TAH">
    <w:name w:val="TAH"/>
    <w:basedOn w:val="Normal"/>
    <w:link w:val="TAHCar"/>
    <w:qFormat/>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qFormat/>
    <w:rsid w:val="00FE6CE3"/>
    <w:pPr>
      <w:jc w:val="center"/>
    </w:pPr>
    <w:rPr>
      <w:lang w:eastAsia="ja-JP"/>
    </w:rPr>
  </w:style>
  <w:style w:type="character" w:customStyle="1" w:styleId="TACChar">
    <w:name w:val="TAC Char"/>
    <w:link w:val="TAC"/>
    <w:qFormat/>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qFormat/>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PlaceholderText">
    <w:name w:val="Placeholder Text"/>
    <w:basedOn w:val="DefaultParagraphFont"/>
    <w:uiPriority w:val="99"/>
    <w:semiHidden/>
    <w:rsid w:val="00B61BE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qFormat/>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qFormat/>
    <w:rsid w:val="00FE6CE3"/>
    <w:rPr>
      <w:rFonts w:ascii="Arial" w:eastAsia="宋体" w:hAnsi="Arial"/>
      <w:b/>
      <w:lang w:val="en-GB" w:eastAsia="en-GB" w:bidi="ar-SA"/>
    </w:rPr>
  </w:style>
  <w:style w:type="paragraph" w:customStyle="1" w:styleId="TAH">
    <w:name w:val="TAH"/>
    <w:basedOn w:val="Normal"/>
    <w:link w:val="TAHCar"/>
    <w:qFormat/>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qFormat/>
    <w:rsid w:val="00FE6CE3"/>
    <w:pPr>
      <w:jc w:val="center"/>
    </w:pPr>
    <w:rPr>
      <w:lang w:eastAsia="ja-JP"/>
    </w:rPr>
  </w:style>
  <w:style w:type="character" w:customStyle="1" w:styleId="TACChar">
    <w:name w:val="TAC Char"/>
    <w:link w:val="TAC"/>
    <w:qFormat/>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qFormat/>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PlaceholderText">
    <w:name w:val="Placeholder Text"/>
    <w:basedOn w:val="DefaultParagraphFont"/>
    <w:uiPriority w:val="99"/>
    <w:semiHidden/>
    <w:rsid w:val="00B61BE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399136322">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382296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58552851">
      <w:bodyDiv w:val="1"/>
      <w:marLeft w:val="0"/>
      <w:marRight w:val="0"/>
      <w:marTop w:val="0"/>
      <w:marBottom w:val="0"/>
      <w:divBdr>
        <w:top w:val="none" w:sz="0" w:space="0" w:color="auto"/>
        <w:left w:val="none" w:sz="0" w:space="0" w:color="auto"/>
        <w:bottom w:val="none" w:sz="0" w:space="0" w:color="auto"/>
        <w:right w:val="none" w:sz="0" w:space="0" w:color="auto"/>
      </w:divBdr>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3177929">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4136959">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DFE090-EDC5-40E7-8C94-068E08DF6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6</Pages>
  <Words>2585</Words>
  <Characters>14737</Characters>
  <Application>Microsoft Office Word</Application>
  <DocSecurity>0</DocSecurity>
  <Lines>122</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17288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Jackson Wang</cp:lastModifiedBy>
  <cp:revision>10</cp:revision>
  <cp:lastPrinted>2016-07-29T02:18:00Z</cp:lastPrinted>
  <dcterms:created xsi:type="dcterms:W3CDTF">2018-05-12T09:28:00Z</dcterms:created>
  <dcterms:modified xsi:type="dcterms:W3CDTF">2018-06-25T12:06:00Z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